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hint="eastAsia" w:ascii="Times New Roman" w:hAnsi="Times New Roman" w:eastAsia="黑体"/>
          <w:b/>
          <w:sz w:val="36"/>
          <w:szCs w:val="28"/>
          <w:lang w:val="en-US" w:eastAsia="zh-CN"/>
        </w:rPr>
      </w:pPr>
      <w:r>
        <w:rPr>
          <w:rFonts w:ascii="Times New Roman" w:hAnsi="Times New Roman" w:eastAsia="黑体"/>
          <w:sz w:val="32"/>
          <w:szCs w:val="32"/>
        </w:rPr>
        <w:t>附</w:t>
      </w:r>
      <w:r>
        <w:rPr>
          <w:rFonts w:hint="eastAsia" w:ascii="Times New Roman" w:hAnsi="Times New Roman" w:eastAsia="黑体"/>
          <w:sz w:val="32"/>
          <w:szCs w:val="32"/>
        </w:rPr>
        <w:t>件</w:t>
      </w:r>
      <w:r>
        <w:rPr>
          <w:rFonts w:hint="eastAsia" w:ascii="Times New Roman" w:hAnsi="Times New Roman" w:eastAsia="黑体"/>
          <w:sz w:val="32"/>
          <w:szCs w:val="32"/>
          <w:lang w:val="en-US" w:eastAsia="zh-CN"/>
        </w:rPr>
        <w:t>6</w:t>
      </w:r>
    </w:p>
    <w:p>
      <w:pPr>
        <w:jc w:val="center"/>
        <w:rPr>
          <w:rFonts w:hint="eastAsia" w:ascii="宋体" w:hAnsi="宋体" w:eastAsia="宋体" w:cs="宋体"/>
          <w:b/>
          <w:sz w:val="28"/>
          <w:szCs w:val="28"/>
          <w:lang w:eastAsia="zh-CN"/>
        </w:rPr>
      </w:pPr>
      <w:r>
        <w:rPr>
          <w:rFonts w:hint="eastAsia" w:ascii="宋体" w:hAnsi="宋体" w:cs="宋体"/>
          <w:b/>
          <w:sz w:val="36"/>
          <w:szCs w:val="28"/>
        </w:rPr>
        <w:t>外商投资年度报告表</w:t>
      </w:r>
      <w:r>
        <w:rPr>
          <w:rFonts w:hint="eastAsia" w:ascii="宋体" w:hAnsi="宋体" w:cs="宋体"/>
          <w:b/>
          <w:sz w:val="36"/>
          <w:szCs w:val="28"/>
          <w:lang w:eastAsia="zh-CN"/>
        </w:rPr>
        <w:t>填报说明</w:t>
      </w:r>
      <w:bookmarkStart w:id="0" w:name="_GoBack"/>
      <w:bookmarkEnd w:id="0"/>
    </w:p>
    <w:p>
      <w:pPr>
        <w:spacing w:before="312" w:beforeLines="100"/>
        <w:jc w:val="center"/>
        <w:rPr>
          <w:rFonts w:ascii="宋体" w:hAnsi="宋体" w:cs="宋体"/>
          <w:b/>
          <w:sz w:val="28"/>
          <w:szCs w:val="28"/>
        </w:rPr>
      </w:pPr>
      <w:r>
        <w:rPr>
          <w:rFonts w:hint="eastAsia" w:ascii="宋体" w:hAnsi="宋体" w:cs="宋体"/>
          <w:b/>
          <w:sz w:val="28"/>
          <w:szCs w:val="28"/>
        </w:rPr>
        <w:t>一、基本情况</w:t>
      </w:r>
    </w:p>
    <w:tbl>
      <w:tblPr>
        <w:tblStyle w:val="4"/>
        <w:tblW w:w="0" w:type="auto"/>
        <w:jc w:val="center"/>
        <w:tblLayout w:type="fixed"/>
        <w:tblCellMar>
          <w:top w:w="0" w:type="dxa"/>
          <w:left w:w="108" w:type="dxa"/>
          <w:bottom w:w="0" w:type="dxa"/>
          <w:right w:w="108" w:type="dxa"/>
        </w:tblCellMar>
      </w:tblPr>
      <w:tblGrid>
        <w:gridCol w:w="1474"/>
        <w:gridCol w:w="4891"/>
        <w:gridCol w:w="1913"/>
      </w:tblGrid>
      <w:tr>
        <w:tblPrEx>
          <w:tblCellMar>
            <w:top w:w="0" w:type="dxa"/>
            <w:left w:w="108" w:type="dxa"/>
            <w:bottom w:w="0" w:type="dxa"/>
            <w:right w:w="108" w:type="dxa"/>
          </w:tblCellMar>
        </w:tblPrEx>
        <w:trPr>
          <w:trHeight w:val="559" w:hRule="atLeast"/>
          <w:jc w:val="center"/>
        </w:trPr>
        <w:tc>
          <w:tcPr>
            <w:tcW w:w="6365"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数据项名称</w:t>
            </w:r>
          </w:p>
        </w:tc>
        <w:tc>
          <w:tcPr>
            <w:tcW w:w="1913"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备注</w:t>
            </w:r>
          </w:p>
          <w:p>
            <w:pPr>
              <w:widowControl/>
              <w:jc w:val="center"/>
              <w:rPr>
                <w:rFonts w:ascii="宋体" w:hAnsi="宋体" w:cs="宋体"/>
                <w:b/>
                <w:bCs/>
                <w:color w:val="000000"/>
                <w:kern w:val="0"/>
                <w:szCs w:val="21"/>
              </w:rPr>
            </w:pPr>
            <w:r>
              <w:rPr>
                <w:rFonts w:hint="eastAsia" w:ascii="宋体" w:hAnsi="宋体" w:cs="宋体"/>
                <w:color w:val="000000"/>
                <w:kern w:val="0"/>
                <w:szCs w:val="21"/>
              </w:rPr>
              <w:t>（数据项名称随报告主体略有调整）</w:t>
            </w:r>
          </w:p>
        </w:tc>
      </w:tr>
      <w:tr>
        <w:tblPrEx>
          <w:tblCellMar>
            <w:top w:w="0" w:type="dxa"/>
            <w:left w:w="108" w:type="dxa"/>
            <w:bottom w:w="0" w:type="dxa"/>
            <w:right w:w="108" w:type="dxa"/>
          </w:tblCellMar>
        </w:tblPrEx>
        <w:trPr>
          <w:trHeight w:val="285"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名称</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（中文）*</w:t>
            </w:r>
          </w:p>
        </w:tc>
        <w:tc>
          <w:tcPr>
            <w:tcW w:w="1913" w:type="dxa"/>
            <w:vMerge w:val="restart"/>
            <w:tcBorders>
              <w:top w:val="nil"/>
              <w:left w:val="nil"/>
              <w:right w:val="single" w:color="auto" w:sz="4" w:space="0"/>
            </w:tcBorders>
            <w:vAlign w:val="center"/>
          </w:tcPr>
          <w:p>
            <w:pPr>
              <w:jc w:val="left"/>
              <w:rPr>
                <w:rFonts w:ascii="宋体" w:hAnsi="宋体" w:cs="宋体"/>
                <w:color w:val="000000"/>
                <w:kern w:val="0"/>
                <w:szCs w:val="21"/>
              </w:rPr>
            </w:pPr>
          </w:p>
        </w:tc>
      </w:tr>
      <w:tr>
        <w:tblPrEx>
          <w:tblCellMar>
            <w:top w:w="0" w:type="dxa"/>
            <w:left w:w="108" w:type="dxa"/>
            <w:bottom w:w="0" w:type="dxa"/>
            <w:right w:w="108" w:type="dxa"/>
          </w:tblCellMar>
        </w:tblPrEx>
        <w:trPr>
          <w:trHeight w:val="119"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（英文）</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统一社会信用代码*</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1913"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　</w:t>
            </w:r>
          </w:p>
        </w:tc>
      </w:tr>
      <w:tr>
        <w:tblPrEx>
          <w:tblCellMar>
            <w:top w:w="0" w:type="dxa"/>
            <w:left w:w="108" w:type="dxa"/>
            <w:bottom w:w="0" w:type="dxa"/>
            <w:right w:w="108" w:type="dxa"/>
          </w:tblCellMar>
        </w:tblPrEx>
        <w:trPr>
          <w:trHeight w:val="147" w:hRule="atLeast"/>
          <w:jc w:val="center"/>
        </w:trPr>
        <w:tc>
          <w:tcPr>
            <w:tcW w:w="147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联系电话*</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1913"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96" w:hRule="atLeast"/>
          <w:jc w:val="center"/>
        </w:trPr>
        <w:tc>
          <w:tcPr>
            <w:tcW w:w="147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电子邮箱*</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1913"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7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通信地址*</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1913"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7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邮政编码*</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1913"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经营范围</w:t>
            </w: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经营范围：</w:t>
            </w:r>
          </w:p>
        </w:tc>
        <w:tc>
          <w:tcPr>
            <w:tcW w:w="1913" w:type="dxa"/>
            <w:vMerge w:val="restart"/>
            <w:tcBorders>
              <w:top w:val="nil"/>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经营范围是否涉及国家规定实施的外商投资准入特别管理措施：□是 □否</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特别管理措施：（勾选）</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符合条件的港澳投资者、服务提供者经营范围是否涉及内地与香港、澳门《CEPA服务贸易协议》《CEPA投资协议》负面清单内的领域：□是 □否</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861"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行业许可情况</w:t>
            </w:r>
          </w:p>
        </w:tc>
        <w:tc>
          <w:tcPr>
            <w:tcW w:w="4891"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许可名称：</w:t>
            </w:r>
          </w:p>
        </w:tc>
        <w:tc>
          <w:tcPr>
            <w:tcW w:w="1913" w:type="dxa"/>
            <w:vMerge w:val="restart"/>
            <w:tcBorders>
              <w:top w:val="nil"/>
              <w:left w:val="nil"/>
              <w:right w:val="single" w:color="auto" w:sz="4" w:space="0"/>
            </w:tcBorders>
            <w:vAlign w:val="center"/>
          </w:tcPr>
          <w:p>
            <w:pPr>
              <w:jc w:val="left"/>
              <w:rPr>
                <w:rFonts w:ascii="宋体" w:hAnsi="宋体" w:cs="宋体"/>
                <w:color w:val="000000"/>
                <w:kern w:val="0"/>
                <w:szCs w:val="21"/>
              </w:rPr>
            </w:pPr>
            <w:r>
              <w:rPr>
                <w:rFonts w:hint="eastAsia" w:ascii="宋体" w:hAnsi="宋体" w:cs="宋体"/>
                <w:color w:val="000000"/>
                <w:kern w:val="0"/>
                <w:szCs w:val="21"/>
              </w:rPr>
              <w:t>仅在经营范围涉及国家规定实施的外商投资准入特别管理措施，内地与香港、澳门《CEPA服务贸易协议》《CEPA投资协议》负面清单时填报</w:t>
            </w:r>
          </w:p>
        </w:tc>
      </w:tr>
      <w:tr>
        <w:tblPrEx>
          <w:tblCellMar>
            <w:top w:w="0" w:type="dxa"/>
            <w:left w:w="108" w:type="dxa"/>
            <w:bottom w:w="0" w:type="dxa"/>
            <w:right w:w="108" w:type="dxa"/>
          </w:tblCellMar>
        </w:tblPrEx>
        <w:trPr>
          <w:trHeight w:val="801"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许可编号：</w:t>
            </w:r>
          </w:p>
        </w:tc>
        <w:tc>
          <w:tcPr>
            <w:tcW w:w="1913" w:type="dxa"/>
            <w:vMerge w:val="continue"/>
            <w:tcBorders>
              <w:left w:val="nil"/>
              <w:right w:val="single" w:color="auto" w:sz="4" w:space="0"/>
            </w:tcBorders>
            <w:vAlign w:val="center"/>
          </w:tcPr>
          <w:p>
            <w:pPr>
              <w:jc w:val="left"/>
              <w:rPr>
                <w:rFonts w:ascii="宋体" w:hAnsi="宋体" w:cs="宋体"/>
                <w:color w:val="000000"/>
                <w:kern w:val="0"/>
                <w:szCs w:val="21"/>
              </w:rPr>
            </w:pPr>
          </w:p>
        </w:tc>
      </w:tr>
      <w:tr>
        <w:tblPrEx>
          <w:tblCellMar>
            <w:top w:w="0" w:type="dxa"/>
            <w:left w:w="108" w:type="dxa"/>
            <w:bottom w:w="0" w:type="dxa"/>
            <w:right w:w="108" w:type="dxa"/>
          </w:tblCellMar>
        </w:tblPrEx>
        <w:trPr>
          <w:trHeight w:val="764"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许可时间：</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企业属性</w:t>
            </w:r>
          </w:p>
        </w:tc>
        <w:tc>
          <w:tcPr>
            <w:tcW w:w="4891"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□上市公司</w:t>
            </w:r>
          </w:p>
          <w:p>
            <w:pPr>
              <w:rPr>
                <w:rFonts w:ascii="宋体" w:hAnsi="宋体" w:cs="宋体"/>
                <w:color w:val="000000"/>
                <w:szCs w:val="21"/>
              </w:rPr>
            </w:pPr>
            <w:r>
              <w:rPr>
                <w:rFonts w:hint="eastAsia" w:ascii="宋体" w:hAnsi="宋体" w:cs="宋体"/>
                <w:color w:val="000000"/>
                <w:szCs w:val="21"/>
              </w:rPr>
              <w:t xml:space="preserve">    □ A股上市   □ B股上市</w:t>
            </w:r>
          </w:p>
          <w:p>
            <w:pPr>
              <w:ind w:firstLine="435"/>
              <w:rPr>
                <w:rFonts w:ascii="宋体" w:hAnsi="宋体" w:cs="宋体"/>
                <w:color w:val="000000"/>
                <w:szCs w:val="21"/>
              </w:rPr>
            </w:pPr>
            <w:r>
              <w:rPr>
                <w:rFonts w:hint="eastAsia" w:ascii="宋体" w:hAnsi="宋体" w:cs="宋体"/>
                <w:color w:val="000000"/>
                <w:szCs w:val="21"/>
              </w:rPr>
              <w:t>□ H股上市   □ N股上市   □ S股上市</w:t>
            </w:r>
          </w:p>
          <w:p>
            <w:pPr>
              <w:ind w:firstLine="435"/>
              <w:rPr>
                <w:rFonts w:ascii="宋体" w:hAnsi="宋体" w:cs="宋体"/>
                <w:color w:val="000000"/>
                <w:szCs w:val="21"/>
              </w:rPr>
            </w:pPr>
            <w:r>
              <w:rPr>
                <w:rFonts w:hint="eastAsia" w:ascii="宋体" w:hAnsi="宋体" w:cs="宋体"/>
                <w:color w:val="000000"/>
                <w:szCs w:val="21"/>
              </w:rPr>
              <w:t>□ 其他证券市场上市</w:t>
            </w:r>
          </w:p>
          <w:p>
            <w:pPr>
              <w:rPr>
                <w:rFonts w:ascii="宋体" w:hAnsi="宋体" w:cs="宋体"/>
                <w:color w:val="000000"/>
                <w:szCs w:val="21"/>
              </w:rPr>
            </w:pPr>
            <w:r>
              <w:rPr>
                <w:rFonts w:hint="eastAsia" w:ascii="宋体" w:hAnsi="宋体" w:cs="宋体"/>
                <w:color w:val="000000"/>
                <w:szCs w:val="21"/>
              </w:rPr>
              <w:t>□非上市的公众公司</w:t>
            </w:r>
          </w:p>
        </w:tc>
        <w:tc>
          <w:tcPr>
            <w:tcW w:w="1913" w:type="dxa"/>
            <w:vMerge w:val="restart"/>
            <w:tcBorders>
              <w:top w:val="nil"/>
              <w:left w:val="nil"/>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仅公司填报</w:t>
            </w: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ind w:left="420" w:hanging="420" w:hangingChars="200"/>
              <w:rPr>
                <w:rFonts w:ascii="宋体" w:hAnsi="宋体" w:cs="宋体"/>
                <w:color w:val="000000"/>
                <w:szCs w:val="21"/>
              </w:rPr>
            </w:pPr>
            <w:r>
              <w:rPr>
                <w:rFonts w:hint="eastAsia" w:ascii="宋体" w:hAnsi="宋体" w:cs="宋体"/>
                <w:color w:val="000000"/>
                <w:szCs w:val="21"/>
              </w:rPr>
              <w:t>□功能性机构</w:t>
            </w:r>
            <w:r>
              <w:rPr>
                <w:rFonts w:hint="eastAsia" w:ascii="宋体" w:hAnsi="宋体" w:cs="宋体"/>
                <w:color w:val="000000"/>
                <w:szCs w:val="21"/>
              </w:rPr>
              <w:br w:type="textWrapping"/>
            </w:r>
            <w:r>
              <w:rPr>
                <w:rFonts w:hint="eastAsia" w:ascii="宋体" w:hAnsi="宋体" w:cs="宋体"/>
                <w:color w:val="000000"/>
                <w:szCs w:val="21"/>
              </w:rPr>
              <w:t>□地区总部  □采购中心 □财务管理中心</w:t>
            </w:r>
          </w:p>
          <w:p>
            <w:pPr>
              <w:ind w:left="420" w:leftChars="200"/>
              <w:rPr>
                <w:rFonts w:ascii="宋体" w:hAnsi="宋体" w:cs="宋体"/>
                <w:color w:val="000000"/>
                <w:szCs w:val="21"/>
              </w:rPr>
            </w:pPr>
            <w:r>
              <w:rPr>
                <w:rFonts w:hint="eastAsia" w:ascii="宋体" w:hAnsi="宋体" w:cs="宋体"/>
                <w:color w:val="000000"/>
                <w:szCs w:val="21"/>
              </w:rPr>
              <w:t>□结算中心□销售中心 □分拨中心 □其他</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□研发中心</w:t>
            </w:r>
          </w:p>
          <w:p>
            <w:pPr>
              <w:rPr>
                <w:rFonts w:ascii="宋体" w:hAnsi="宋体" w:cs="宋体"/>
                <w:color w:val="000000"/>
                <w:szCs w:val="21"/>
              </w:rPr>
            </w:pPr>
            <w:r>
              <w:rPr>
                <w:rFonts w:hint="eastAsia" w:ascii="宋体" w:hAnsi="宋体" w:cs="宋体"/>
                <w:color w:val="000000"/>
                <w:szCs w:val="21"/>
              </w:rPr>
              <w:t xml:space="preserve">    □独立法人研发中心</w:t>
            </w:r>
          </w:p>
          <w:p>
            <w:pPr>
              <w:ind w:firstLine="435"/>
              <w:rPr>
                <w:rFonts w:ascii="宋体" w:hAnsi="宋体" w:cs="宋体"/>
                <w:color w:val="000000"/>
                <w:szCs w:val="21"/>
              </w:rPr>
            </w:pPr>
            <w:r>
              <w:rPr>
                <w:rFonts w:hint="eastAsia" w:ascii="宋体" w:hAnsi="宋体" w:cs="宋体"/>
                <w:color w:val="000000"/>
                <w:szCs w:val="21"/>
              </w:rPr>
              <w:t>□非独立法人研发中心</w:t>
            </w:r>
          </w:p>
          <w:p>
            <w:pPr>
              <w:ind w:firstLine="435"/>
              <w:rPr>
                <w:rFonts w:ascii="宋体" w:hAnsi="宋体" w:cs="宋体"/>
                <w:color w:val="000000"/>
                <w:szCs w:val="21"/>
              </w:rPr>
            </w:pPr>
            <w:r>
              <w:rPr>
                <w:rFonts w:hint="eastAsia" w:ascii="宋体" w:hAnsi="宋体" w:cs="宋体"/>
                <w:color w:val="000000"/>
                <w:szCs w:val="21"/>
              </w:rPr>
              <w:t xml:space="preserve">   □设立分公司研发中心：     （个）</w:t>
            </w:r>
          </w:p>
          <w:p>
            <w:pPr>
              <w:rPr>
                <w:rFonts w:ascii="宋体" w:hAnsi="宋体" w:cs="宋体"/>
                <w:color w:val="000000"/>
                <w:szCs w:val="21"/>
              </w:rPr>
            </w:pPr>
            <w:r>
              <w:rPr>
                <w:rFonts w:hint="eastAsia" w:ascii="宋体" w:hAnsi="宋体" w:cs="宋体"/>
                <w:color w:val="000000"/>
                <w:szCs w:val="21"/>
              </w:rPr>
              <w:t xml:space="preserve">       □内设独立研发部门：       （个）</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□外商投资的投资性公司</w:t>
            </w:r>
          </w:p>
          <w:p>
            <w:pPr>
              <w:rPr>
                <w:rFonts w:ascii="宋体" w:hAnsi="宋体" w:cs="宋体"/>
                <w:color w:val="000000"/>
                <w:szCs w:val="21"/>
              </w:rPr>
            </w:pPr>
            <w:r>
              <w:rPr>
                <w:rFonts w:hint="eastAsia" w:ascii="宋体" w:hAnsi="宋体" w:cs="宋体"/>
                <w:color w:val="000000"/>
                <w:szCs w:val="21"/>
              </w:rPr>
              <w:t>□外商投资的创业投资企业</w:t>
            </w:r>
          </w:p>
          <w:p>
            <w:pPr>
              <w:rPr>
                <w:rFonts w:ascii="宋体" w:hAnsi="宋体" w:cs="宋体"/>
                <w:color w:val="000000"/>
                <w:szCs w:val="21"/>
              </w:rPr>
            </w:pPr>
            <w:r>
              <w:rPr>
                <w:rFonts w:hint="eastAsia" w:ascii="宋体" w:hAnsi="宋体" w:cs="宋体"/>
                <w:color w:val="000000"/>
                <w:szCs w:val="21"/>
              </w:rPr>
              <w:t>□外商投资的以投资为主要业务的合伙企业</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561" w:hRule="atLeast"/>
          <w:jc w:val="center"/>
        </w:trPr>
        <w:tc>
          <w:tcPr>
            <w:tcW w:w="1474" w:type="dxa"/>
            <w:vMerge w:val="continue"/>
            <w:tcBorders>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91"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 xml:space="preserve">□高新技术企业* </w:t>
            </w:r>
          </w:p>
          <w:p>
            <w:pPr>
              <w:rPr>
                <w:rFonts w:ascii="宋体" w:hAnsi="宋体" w:cs="宋体"/>
                <w:color w:val="000000"/>
                <w:szCs w:val="21"/>
              </w:rPr>
            </w:pPr>
            <w:r>
              <w:rPr>
                <w:rFonts w:hint="eastAsia" w:ascii="宋体" w:hAnsi="宋体" w:cs="宋体"/>
                <w:color w:val="000000"/>
                <w:szCs w:val="21"/>
              </w:rPr>
              <w:t xml:space="preserve">  高新技术企业认定证号*：</w:t>
            </w:r>
          </w:p>
        </w:tc>
        <w:tc>
          <w:tcPr>
            <w:tcW w:w="1913" w:type="dxa"/>
            <w:vMerge w:val="continue"/>
            <w:tcBorders>
              <w:left w:val="nil"/>
              <w:bottom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561"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□技术先进型服务企业*</w:t>
            </w:r>
          </w:p>
          <w:p>
            <w:pPr>
              <w:rPr>
                <w:rFonts w:ascii="宋体" w:hAnsi="宋体" w:cs="宋体"/>
                <w:color w:val="000000"/>
                <w:szCs w:val="21"/>
              </w:rPr>
            </w:pPr>
            <w:r>
              <w:rPr>
                <w:rFonts w:hint="eastAsia" w:ascii="宋体" w:hAnsi="宋体" w:cs="宋体"/>
                <w:color w:val="000000"/>
                <w:szCs w:val="21"/>
              </w:rPr>
              <w:t xml:space="preserve">  技术先进型服务企业认定证号*：</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年末从业人数</w:t>
            </w:r>
          </w:p>
        </w:tc>
        <w:tc>
          <w:tcPr>
            <w:tcW w:w="4891"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总计*：                           （人）</w:t>
            </w:r>
          </w:p>
        </w:tc>
        <w:tc>
          <w:tcPr>
            <w:tcW w:w="1913" w:type="dxa"/>
            <w:vMerge w:val="restart"/>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其中外籍职工：                    （人）</w:t>
            </w:r>
          </w:p>
        </w:tc>
        <w:tc>
          <w:tcPr>
            <w:tcW w:w="1913"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 xml:space="preserve">    大学及以上学历：              （人）</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本年职工薪酬</w:t>
            </w:r>
          </w:p>
        </w:tc>
        <w:tc>
          <w:tcPr>
            <w:tcW w:w="4891" w:type="dxa"/>
            <w:tcBorders>
              <w:top w:val="nil"/>
              <w:left w:val="nil"/>
              <w:bottom w:val="single" w:color="auto" w:sz="4" w:space="0"/>
              <w:right w:val="single" w:color="auto" w:sz="4" w:space="0"/>
            </w:tcBorders>
            <w:vAlign w:val="center"/>
          </w:tcPr>
          <w:p>
            <w:pPr>
              <w:ind w:firstLine="1470" w:firstLineChars="700"/>
              <w:rPr>
                <w:rFonts w:ascii="宋体" w:hAnsi="宋体" w:cs="宋体"/>
                <w:color w:val="000000"/>
                <w:szCs w:val="21"/>
              </w:rPr>
            </w:pPr>
            <w:r>
              <w:rPr>
                <w:rFonts w:hint="eastAsia" w:ascii="宋体" w:hAnsi="宋体" w:cs="宋体"/>
                <w:color w:val="000000"/>
                <w:szCs w:val="21"/>
              </w:rPr>
              <w:t xml:space="preserve">                    （万元）</w:t>
            </w:r>
          </w:p>
        </w:tc>
        <w:tc>
          <w:tcPr>
            <w:tcW w:w="1913"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有效发明专利数</w:t>
            </w:r>
          </w:p>
        </w:tc>
        <w:tc>
          <w:tcPr>
            <w:tcW w:w="4891"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境内知识产权行政部门授权：        （项）</w:t>
            </w:r>
          </w:p>
        </w:tc>
        <w:tc>
          <w:tcPr>
            <w:tcW w:w="1913" w:type="dxa"/>
            <w:vMerge w:val="restart"/>
            <w:tcBorders>
              <w:top w:val="nil"/>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74"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91"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境外知识产权行政部门授权：        （项）</w:t>
            </w:r>
          </w:p>
        </w:tc>
        <w:tc>
          <w:tcPr>
            <w:tcW w:w="1913"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bl>
    <w:p>
      <w:pPr>
        <w:rPr>
          <w:rFonts w:ascii="宋体" w:hAnsi="宋体" w:cs="宋体"/>
          <w:b/>
          <w:sz w:val="28"/>
          <w:szCs w:val="28"/>
        </w:rPr>
      </w:pPr>
    </w:p>
    <w:p>
      <w:pPr>
        <w:jc w:val="center"/>
        <w:rPr>
          <w:rFonts w:ascii="宋体" w:hAnsi="宋体" w:cs="宋体"/>
          <w:b/>
          <w:sz w:val="28"/>
          <w:szCs w:val="28"/>
        </w:rPr>
      </w:pPr>
      <w:r>
        <w:rPr>
          <w:rFonts w:hint="eastAsia" w:ascii="宋体" w:hAnsi="宋体" w:cs="宋体"/>
          <w:b/>
          <w:sz w:val="28"/>
          <w:szCs w:val="28"/>
        </w:rPr>
        <w:t>二、投资者情况</w:t>
      </w:r>
    </w:p>
    <w:p>
      <w:pPr>
        <w:jc w:val="center"/>
        <w:rPr>
          <w:rFonts w:ascii="宋体" w:hAnsi="宋体" w:cs="宋体"/>
          <w:b/>
          <w:sz w:val="28"/>
          <w:szCs w:val="28"/>
        </w:rPr>
      </w:pPr>
      <w:r>
        <w:rPr>
          <w:rFonts w:hint="eastAsia" w:ascii="宋体" w:hAnsi="宋体" w:cs="宋体"/>
          <w:b/>
          <w:sz w:val="28"/>
          <w:szCs w:val="28"/>
        </w:rPr>
        <w:t>（可按数量下拉填报）</w:t>
      </w:r>
    </w:p>
    <w:tbl>
      <w:tblPr>
        <w:tblStyle w:val="4"/>
        <w:tblW w:w="0" w:type="auto"/>
        <w:jc w:val="center"/>
        <w:tblLayout w:type="fixed"/>
        <w:tblCellMar>
          <w:top w:w="0" w:type="dxa"/>
          <w:left w:w="108" w:type="dxa"/>
          <w:bottom w:w="0" w:type="dxa"/>
          <w:right w:w="108" w:type="dxa"/>
        </w:tblCellMar>
      </w:tblPr>
      <w:tblGrid>
        <w:gridCol w:w="1492"/>
        <w:gridCol w:w="4882"/>
        <w:gridCol w:w="1922"/>
      </w:tblGrid>
      <w:tr>
        <w:tblPrEx>
          <w:tblCellMar>
            <w:top w:w="0" w:type="dxa"/>
            <w:left w:w="108" w:type="dxa"/>
            <w:bottom w:w="0" w:type="dxa"/>
            <w:right w:w="108" w:type="dxa"/>
          </w:tblCellMar>
        </w:tblPrEx>
        <w:trPr>
          <w:trHeight w:val="559" w:hRule="atLeast"/>
          <w:jc w:val="center"/>
        </w:trPr>
        <w:tc>
          <w:tcPr>
            <w:tcW w:w="637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数据项名称</w:t>
            </w:r>
          </w:p>
        </w:tc>
        <w:tc>
          <w:tcPr>
            <w:tcW w:w="1922"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备注</w:t>
            </w:r>
          </w:p>
          <w:p>
            <w:pPr>
              <w:widowControl/>
              <w:jc w:val="center"/>
              <w:rPr>
                <w:rFonts w:ascii="宋体" w:hAnsi="宋体" w:cs="宋体"/>
                <w:b/>
                <w:bCs/>
                <w:color w:val="000000"/>
                <w:kern w:val="0"/>
                <w:szCs w:val="21"/>
              </w:rPr>
            </w:pPr>
            <w:r>
              <w:rPr>
                <w:rFonts w:hint="eastAsia" w:ascii="宋体" w:hAnsi="宋体" w:cs="宋体"/>
                <w:color w:val="000000"/>
                <w:kern w:val="0"/>
                <w:szCs w:val="21"/>
              </w:rPr>
              <w:t>（数据项名称随报告主体略有调整）</w:t>
            </w:r>
          </w:p>
        </w:tc>
      </w:tr>
      <w:tr>
        <w:tblPrEx>
          <w:tblCellMar>
            <w:top w:w="0" w:type="dxa"/>
            <w:left w:w="108" w:type="dxa"/>
            <w:bottom w:w="0" w:type="dxa"/>
            <w:right w:w="108" w:type="dxa"/>
          </w:tblCellMar>
        </w:tblPrEx>
        <w:trPr>
          <w:trHeight w:val="980" w:hRule="atLeast"/>
          <w:jc w:val="center"/>
        </w:trPr>
        <w:tc>
          <w:tcPr>
            <w:tcW w:w="1492"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投资者名称或姓名</w:t>
            </w: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（中文）*</w:t>
            </w:r>
          </w:p>
        </w:tc>
        <w:tc>
          <w:tcPr>
            <w:tcW w:w="1922" w:type="dxa"/>
            <w:vMerge w:val="restart"/>
            <w:tcBorders>
              <w:top w:val="nil"/>
              <w:left w:val="nil"/>
              <w:right w:val="single" w:color="auto" w:sz="4" w:space="0"/>
            </w:tcBorders>
            <w:vAlign w:val="center"/>
          </w:tcPr>
          <w:p>
            <w:pPr>
              <w:jc w:val="left"/>
              <w:rPr>
                <w:rFonts w:ascii="宋体" w:hAnsi="宋体" w:cs="宋体"/>
                <w:color w:val="000000"/>
                <w:kern w:val="0"/>
                <w:szCs w:val="21"/>
              </w:rPr>
            </w:pPr>
            <w:r>
              <w:rPr>
                <w:rFonts w:hint="eastAsia" w:ascii="宋体" w:hAnsi="宋体" w:cs="宋体"/>
                <w:color w:val="000000"/>
                <w:kern w:val="0"/>
                <w:szCs w:val="21"/>
              </w:rPr>
              <w:t>公司：股东</w:t>
            </w:r>
          </w:p>
          <w:p>
            <w:pPr>
              <w:jc w:val="left"/>
              <w:rPr>
                <w:rFonts w:ascii="宋体" w:hAnsi="宋体" w:cs="宋体"/>
                <w:color w:val="000000"/>
                <w:kern w:val="0"/>
                <w:szCs w:val="21"/>
              </w:rPr>
            </w:pPr>
            <w:r>
              <w:rPr>
                <w:rFonts w:hint="eastAsia" w:ascii="宋体" w:hAnsi="宋体" w:cs="宋体"/>
                <w:color w:val="000000"/>
                <w:kern w:val="0"/>
                <w:szCs w:val="21"/>
              </w:rPr>
              <w:t>合伙企业：合伙人</w:t>
            </w:r>
          </w:p>
          <w:p>
            <w:pPr>
              <w:jc w:val="left"/>
              <w:rPr>
                <w:rFonts w:ascii="宋体" w:hAnsi="宋体" w:cs="宋体"/>
                <w:color w:val="000000"/>
                <w:kern w:val="0"/>
                <w:szCs w:val="21"/>
              </w:rPr>
            </w:pPr>
            <w:r>
              <w:rPr>
                <w:rFonts w:hint="eastAsia" w:ascii="宋体" w:hAnsi="宋体" w:cs="宋体"/>
                <w:color w:val="000000"/>
                <w:kern w:val="0"/>
                <w:szCs w:val="21"/>
              </w:rPr>
              <w:t>从事生产经营活动：外国（地区）企业</w:t>
            </w:r>
          </w:p>
          <w:p>
            <w:pPr>
              <w:widowControl/>
              <w:jc w:val="left"/>
              <w:rPr>
                <w:rFonts w:ascii="宋体" w:hAnsi="宋体" w:cs="宋体"/>
                <w:color w:val="000000"/>
                <w:kern w:val="0"/>
                <w:szCs w:val="21"/>
              </w:rPr>
            </w:pPr>
            <w:r>
              <w:rPr>
                <w:rFonts w:hint="eastAsia" w:ascii="宋体" w:hAnsi="宋体" w:cs="宋体"/>
                <w:color w:val="000000"/>
                <w:kern w:val="0"/>
                <w:szCs w:val="21"/>
              </w:rPr>
              <w:t>常驻代表机构：外国（地区）企业</w:t>
            </w:r>
          </w:p>
        </w:tc>
      </w:tr>
      <w:tr>
        <w:tblPrEx>
          <w:tblCellMar>
            <w:top w:w="0" w:type="dxa"/>
            <w:left w:w="108" w:type="dxa"/>
            <w:bottom w:w="0" w:type="dxa"/>
            <w:right w:w="108" w:type="dxa"/>
          </w:tblCellMar>
        </w:tblPrEx>
        <w:trPr>
          <w:trHeight w:val="135" w:hRule="atLeast"/>
          <w:jc w:val="center"/>
        </w:trPr>
        <w:tc>
          <w:tcPr>
            <w:tcW w:w="149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（英文）</w:t>
            </w:r>
          </w:p>
        </w:tc>
        <w:tc>
          <w:tcPr>
            <w:tcW w:w="1922"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国别（或地区）</w:t>
            </w: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（勾选）</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27"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证件类型</w:t>
            </w: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（勾选）</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tc>
      </w:tr>
      <w:tr>
        <w:tblPrEx>
          <w:tblCellMar>
            <w:top w:w="0" w:type="dxa"/>
            <w:left w:w="108" w:type="dxa"/>
            <w:bottom w:w="0" w:type="dxa"/>
            <w:right w:w="108" w:type="dxa"/>
          </w:tblCellMar>
        </w:tblPrEx>
        <w:trPr>
          <w:trHeight w:val="225"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证件号码</w:t>
            </w: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tc>
      </w:tr>
      <w:tr>
        <w:tblPrEx>
          <w:tblCellMar>
            <w:top w:w="0" w:type="dxa"/>
            <w:left w:w="108" w:type="dxa"/>
            <w:bottom w:w="0" w:type="dxa"/>
            <w:right w:w="108" w:type="dxa"/>
          </w:tblCellMar>
        </w:tblPrEx>
        <w:trPr>
          <w:trHeight w:val="225"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认缴出资额*</w:t>
            </w:r>
          </w:p>
        </w:tc>
        <w:tc>
          <w:tcPr>
            <w:tcW w:w="4882" w:type="dxa"/>
            <w:tcBorders>
              <w:top w:val="nil"/>
              <w:left w:val="nil"/>
              <w:bottom w:val="single" w:color="auto" w:sz="4" w:space="0"/>
              <w:right w:val="single" w:color="auto" w:sz="4" w:space="0"/>
            </w:tcBorders>
            <w:vAlign w:val="center"/>
          </w:tcPr>
          <w:p>
            <w:pPr>
              <w:widowControl/>
              <w:ind w:firstLine="3570" w:firstLineChars="1700"/>
              <w:jc w:val="left"/>
              <w:rPr>
                <w:rFonts w:ascii="宋体" w:hAnsi="宋体" w:cs="宋体"/>
                <w:color w:val="000000"/>
                <w:kern w:val="0"/>
                <w:szCs w:val="21"/>
              </w:rPr>
            </w:pPr>
            <w:r>
              <w:rPr>
                <w:rFonts w:hint="eastAsia" w:ascii="宋体" w:hAnsi="宋体" w:cs="宋体"/>
                <w:color w:val="000000"/>
                <w:kern w:val="0"/>
                <w:szCs w:val="21"/>
              </w:rPr>
              <w:t>（万元）</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仅公司填报</w:t>
            </w:r>
          </w:p>
        </w:tc>
      </w:tr>
      <w:tr>
        <w:tblPrEx>
          <w:tblCellMar>
            <w:top w:w="0" w:type="dxa"/>
            <w:left w:w="108" w:type="dxa"/>
            <w:bottom w:w="0" w:type="dxa"/>
            <w:right w:w="108" w:type="dxa"/>
          </w:tblCellMar>
        </w:tblPrEx>
        <w:trPr>
          <w:trHeight w:val="225"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实缴出资额*</w:t>
            </w:r>
          </w:p>
        </w:tc>
        <w:tc>
          <w:tcPr>
            <w:tcW w:w="4882" w:type="dxa"/>
            <w:tcBorders>
              <w:top w:val="nil"/>
              <w:left w:val="nil"/>
              <w:bottom w:val="single" w:color="auto" w:sz="4" w:space="0"/>
              <w:right w:val="single" w:color="auto" w:sz="4" w:space="0"/>
            </w:tcBorders>
            <w:vAlign w:val="center"/>
          </w:tcPr>
          <w:p>
            <w:pPr>
              <w:widowControl/>
              <w:ind w:firstLine="3570" w:firstLineChars="1700"/>
              <w:jc w:val="left"/>
              <w:rPr>
                <w:rFonts w:ascii="宋体" w:hAnsi="宋体" w:cs="宋体"/>
                <w:color w:val="000000"/>
                <w:kern w:val="0"/>
                <w:szCs w:val="21"/>
              </w:rPr>
            </w:pPr>
            <w:r>
              <w:rPr>
                <w:rFonts w:hint="eastAsia" w:ascii="宋体" w:hAnsi="宋体" w:cs="宋体"/>
                <w:color w:val="000000"/>
                <w:kern w:val="0"/>
                <w:szCs w:val="21"/>
              </w:rPr>
              <w:t>（万元）</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仅公司填报</w:t>
            </w:r>
          </w:p>
        </w:tc>
      </w:tr>
      <w:tr>
        <w:tblPrEx>
          <w:tblCellMar>
            <w:top w:w="0" w:type="dxa"/>
            <w:left w:w="108" w:type="dxa"/>
            <w:bottom w:w="0" w:type="dxa"/>
            <w:right w:w="108" w:type="dxa"/>
          </w:tblCellMar>
        </w:tblPrEx>
        <w:trPr>
          <w:trHeight w:val="273" w:hRule="atLeast"/>
          <w:jc w:val="center"/>
        </w:trPr>
        <w:tc>
          <w:tcPr>
            <w:tcW w:w="1492"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资金来源地</w:t>
            </w: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国别（地区）：</w:t>
            </w:r>
            <w:r>
              <w:rPr>
                <w:rFonts w:hint="eastAsia" w:ascii="宋体" w:hAnsi="宋体" w:cs="宋体"/>
                <w:color w:val="000000"/>
                <w:szCs w:val="21"/>
              </w:rPr>
              <w:t>（勾选）</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63" w:hRule="atLeast"/>
          <w:jc w:val="center"/>
        </w:trPr>
        <w:tc>
          <w:tcPr>
            <w:tcW w:w="1492"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世界500强企业参与投资情况</w:t>
            </w: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是否有世界500强企业参与投资：</w:t>
            </w:r>
            <w:r>
              <w:rPr>
                <w:rFonts w:hint="eastAsia" w:ascii="宋体" w:hAnsi="宋体" w:cs="宋体"/>
                <w:color w:val="000000"/>
                <w:szCs w:val="21"/>
              </w:rPr>
              <w:t>□是 □否</w:t>
            </w:r>
          </w:p>
        </w:tc>
        <w:tc>
          <w:tcPr>
            <w:tcW w:w="1922" w:type="dxa"/>
            <w:vMerge w:val="restart"/>
            <w:tcBorders>
              <w:top w:val="nil"/>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63" w:hRule="atLeast"/>
          <w:jc w:val="center"/>
        </w:trPr>
        <w:tc>
          <w:tcPr>
            <w:tcW w:w="149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世界500强企业名称：（勾选）</w:t>
            </w:r>
          </w:p>
        </w:tc>
        <w:tc>
          <w:tcPr>
            <w:tcW w:w="1922"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75" w:hRule="atLeast"/>
          <w:jc w:val="center"/>
        </w:trPr>
        <w:tc>
          <w:tcPr>
            <w:tcW w:w="1492"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反向投资</w:t>
            </w:r>
          </w:p>
        </w:tc>
        <w:tc>
          <w:tcPr>
            <w:tcW w:w="4882" w:type="dxa"/>
            <w:tcBorders>
              <w:top w:val="single" w:color="auto" w:sz="4" w:space="0"/>
              <w:left w:val="nil"/>
              <w:bottom w:val="single" w:color="auto" w:sz="4" w:space="0"/>
              <w:right w:val="single" w:color="auto" w:sz="4" w:space="0"/>
            </w:tcBorders>
            <w:vAlign w:val="center"/>
          </w:tcPr>
          <w:p>
            <w:pPr>
              <w:jc w:val="left"/>
              <w:rPr>
                <w:rFonts w:ascii="宋体" w:hAnsi="宋体" w:cs="宋体"/>
                <w:bCs/>
                <w:color w:val="000000"/>
                <w:szCs w:val="21"/>
              </w:rPr>
            </w:pPr>
            <w:r>
              <w:rPr>
                <w:rFonts w:hint="eastAsia" w:ascii="宋体" w:hAnsi="宋体" w:cs="宋体"/>
                <w:bCs/>
                <w:color w:val="000000"/>
                <w:szCs w:val="21"/>
              </w:rPr>
              <w:t>股权投资额：                      （万元）</w:t>
            </w:r>
          </w:p>
        </w:tc>
        <w:tc>
          <w:tcPr>
            <w:tcW w:w="1922" w:type="dxa"/>
            <w:vMerge w:val="restart"/>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p>
            <w:pPr>
              <w:widowControl/>
              <w:jc w:val="left"/>
              <w:rPr>
                <w:rFonts w:ascii="宋体" w:hAnsi="宋体" w:cs="宋体"/>
                <w:color w:val="000000"/>
                <w:kern w:val="0"/>
                <w:szCs w:val="21"/>
              </w:rPr>
            </w:pPr>
            <w:r>
              <w:rPr>
                <w:rFonts w:hint="eastAsia" w:ascii="宋体" w:hAnsi="宋体" w:cs="宋体"/>
                <w:color w:val="000000"/>
                <w:kern w:val="0"/>
                <w:szCs w:val="21"/>
              </w:rPr>
              <w:t>公司：股权</w:t>
            </w:r>
          </w:p>
          <w:p>
            <w:pPr>
              <w:widowControl/>
              <w:jc w:val="left"/>
              <w:rPr>
                <w:rFonts w:ascii="宋体" w:hAnsi="宋体" w:cs="宋体"/>
                <w:color w:val="000000"/>
                <w:kern w:val="0"/>
                <w:szCs w:val="21"/>
              </w:rPr>
            </w:pPr>
            <w:r>
              <w:rPr>
                <w:rFonts w:hint="eastAsia" w:ascii="宋体" w:hAnsi="宋体" w:cs="宋体"/>
                <w:color w:val="000000"/>
                <w:kern w:val="0"/>
                <w:szCs w:val="21"/>
              </w:rPr>
              <w:t>合伙企业：财产份额</w:t>
            </w:r>
          </w:p>
        </w:tc>
      </w:tr>
      <w:tr>
        <w:tblPrEx>
          <w:tblCellMar>
            <w:top w:w="0" w:type="dxa"/>
            <w:left w:w="108" w:type="dxa"/>
            <w:bottom w:w="0" w:type="dxa"/>
            <w:right w:w="108" w:type="dxa"/>
          </w:tblCellMar>
        </w:tblPrEx>
        <w:trPr>
          <w:trHeight w:val="775" w:hRule="atLeast"/>
          <w:jc w:val="center"/>
        </w:trPr>
        <w:tc>
          <w:tcPr>
            <w:tcW w:w="149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single" w:color="auto" w:sz="4" w:space="0"/>
              <w:left w:val="nil"/>
              <w:bottom w:val="single" w:color="auto" w:sz="4" w:space="0"/>
              <w:right w:val="single" w:color="auto" w:sz="4" w:space="0"/>
            </w:tcBorders>
            <w:vAlign w:val="center"/>
          </w:tcPr>
          <w:p>
            <w:pPr>
              <w:jc w:val="left"/>
              <w:rPr>
                <w:rFonts w:ascii="宋体" w:hAnsi="宋体" w:cs="宋体"/>
                <w:bCs/>
                <w:color w:val="000000"/>
                <w:szCs w:val="21"/>
              </w:rPr>
            </w:pPr>
            <w:r>
              <w:rPr>
                <w:rFonts w:hint="eastAsia" w:ascii="宋体" w:hAnsi="宋体" w:cs="宋体"/>
                <w:bCs/>
                <w:color w:val="000000"/>
                <w:szCs w:val="21"/>
              </w:rPr>
              <w:t>股权比例：</w:t>
            </w:r>
          </w:p>
        </w:tc>
        <w:tc>
          <w:tcPr>
            <w:tcW w:w="1922"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699" w:hRule="atLeast"/>
          <w:jc w:val="center"/>
        </w:trPr>
        <w:tc>
          <w:tcPr>
            <w:tcW w:w="1492"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投资者类型</w:t>
            </w:r>
          </w:p>
        </w:tc>
        <w:tc>
          <w:tcPr>
            <w:tcW w:w="4882" w:type="dxa"/>
            <w:tcBorders>
              <w:top w:val="single" w:color="auto" w:sz="4" w:space="0"/>
              <w:left w:val="nil"/>
              <w:bottom w:val="single" w:color="auto" w:sz="4" w:space="0"/>
              <w:right w:val="single" w:color="auto" w:sz="4" w:space="0"/>
            </w:tcBorders>
            <w:vAlign w:val="bottom"/>
          </w:tcPr>
          <w:p>
            <w:pPr>
              <w:rPr>
                <w:rFonts w:ascii="宋体" w:hAnsi="宋体" w:cs="宋体"/>
                <w:bCs/>
                <w:color w:val="000000"/>
                <w:szCs w:val="21"/>
              </w:rPr>
            </w:pPr>
            <w:r>
              <w:rPr>
                <w:rFonts w:hint="eastAsia" w:ascii="宋体" w:hAnsi="宋体" w:cs="宋体"/>
                <w:bCs/>
                <w:color w:val="000000"/>
                <w:szCs w:val="21"/>
              </w:rPr>
              <w:t>□境外投资者（从以下选项中勾选）：</w:t>
            </w:r>
          </w:p>
          <w:p>
            <w:pPr>
              <w:rPr>
                <w:rFonts w:ascii="宋体" w:hAnsi="宋体" w:cs="宋体"/>
                <w:color w:val="000000"/>
                <w:szCs w:val="21"/>
              </w:rPr>
            </w:pPr>
            <w:r>
              <w:rPr>
                <w:rFonts w:hint="eastAsia" w:ascii="宋体" w:hAnsi="宋体" w:cs="宋体"/>
                <w:color w:val="000000"/>
                <w:szCs w:val="21"/>
              </w:rPr>
              <w:t xml:space="preserve">  □境外投资者（不属于以下投资类企业）</w:t>
            </w:r>
          </w:p>
          <w:p>
            <w:pPr>
              <w:rPr>
                <w:rFonts w:ascii="宋体" w:hAnsi="宋体" w:cs="宋体"/>
                <w:color w:val="000000"/>
                <w:szCs w:val="21"/>
              </w:rPr>
            </w:pPr>
            <w:r>
              <w:rPr>
                <w:rFonts w:hint="eastAsia" w:ascii="宋体" w:hAnsi="宋体" w:cs="宋体"/>
                <w:color w:val="000000"/>
                <w:szCs w:val="21"/>
              </w:rPr>
              <w:t xml:space="preserve">  □境内设立的外商投资的投资性公司</w:t>
            </w:r>
          </w:p>
          <w:p>
            <w:pPr>
              <w:rPr>
                <w:rFonts w:ascii="宋体" w:hAnsi="宋体" w:cs="宋体"/>
                <w:color w:val="000000"/>
                <w:szCs w:val="21"/>
              </w:rPr>
            </w:pPr>
            <w:r>
              <w:rPr>
                <w:rFonts w:hint="eastAsia" w:ascii="宋体" w:hAnsi="宋体" w:cs="宋体"/>
                <w:color w:val="000000"/>
                <w:szCs w:val="21"/>
              </w:rPr>
              <w:t xml:space="preserve">  □境内设立的外商投资的创业投资企业</w:t>
            </w:r>
          </w:p>
          <w:p>
            <w:pPr>
              <w:ind w:firstLine="210" w:firstLineChars="100"/>
              <w:rPr>
                <w:rFonts w:ascii="宋体" w:hAnsi="宋体" w:cs="宋体"/>
                <w:color w:val="000000"/>
                <w:szCs w:val="21"/>
              </w:rPr>
            </w:pPr>
            <w:r>
              <w:rPr>
                <w:rFonts w:hint="eastAsia" w:ascii="宋体" w:hAnsi="宋体" w:cs="宋体"/>
                <w:color w:val="000000"/>
                <w:szCs w:val="21"/>
              </w:rPr>
              <w:t>□境内设立的外商投资的以投资为主要业务的合伙企业</w:t>
            </w:r>
          </w:p>
        </w:tc>
        <w:tc>
          <w:tcPr>
            <w:tcW w:w="1922" w:type="dxa"/>
            <w:vMerge w:val="restart"/>
            <w:tcBorders>
              <w:top w:val="single" w:color="auto" w:sz="4" w:space="0"/>
              <w:left w:val="nil"/>
              <w:bottom w:val="single" w:color="auto" w:sz="4" w:space="0"/>
              <w:right w:val="single" w:color="auto" w:sz="4" w:space="0"/>
            </w:tcBorders>
            <w:vAlign w:val="center"/>
          </w:tcPr>
          <w:p>
            <w:pPr>
              <w:rPr>
                <w:rFonts w:ascii="宋体" w:hAnsi="宋体" w:cs="宋体"/>
              </w:rPr>
            </w:pPr>
            <w:r>
              <w:rPr>
                <w:rFonts w:hint="eastAsia" w:ascii="宋体" w:hAnsi="宋体" w:cs="宋体"/>
              </w:rPr>
              <w:t>仅公司、合伙企业填报</w:t>
            </w:r>
          </w:p>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263" w:hRule="atLeast"/>
          <w:jc w:val="center"/>
        </w:trPr>
        <w:tc>
          <w:tcPr>
            <w:tcW w:w="1492" w:type="dxa"/>
            <w:vMerge w:val="continue"/>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single" w:color="auto" w:sz="4" w:space="0"/>
              <w:left w:val="nil"/>
              <w:bottom w:val="single" w:color="auto" w:sz="4" w:space="0"/>
              <w:right w:val="single" w:color="auto" w:sz="4" w:space="0"/>
            </w:tcBorders>
            <w:vAlign w:val="bottom"/>
          </w:tcPr>
          <w:p>
            <w:pPr>
              <w:rPr>
                <w:rFonts w:ascii="宋体" w:hAnsi="宋体" w:cs="宋体"/>
                <w:color w:val="000000"/>
                <w:szCs w:val="21"/>
              </w:rPr>
            </w:pPr>
            <w:r>
              <w:rPr>
                <w:rFonts w:hint="eastAsia" w:ascii="宋体" w:hAnsi="宋体" w:cs="宋体"/>
                <w:bCs/>
                <w:color w:val="000000"/>
                <w:szCs w:val="21"/>
              </w:rPr>
              <w:t>□境内投资者（从以下选项中勾选）：</w:t>
            </w:r>
          </w:p>
          <w:p>
            <w:pPr>
              <w:rPr>
                <w:rFonts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 w:val="22"/>
              </w:rPr>
              <w:t>境内投资者为外商投资企业或外商投资企业境内投资的企业（含多层次投资）</w:t>
            </w:r>
          </w:p>
          <w:p>
            <w:pPr>
              <w:rPr>
                <w:rFonts w:ascii="宋体" w:hAnsi="宋体" w:cs="宋体"/>
                <w:b/>
                <w:bCs/>
                <w:color w:val="000000"/>
                <w:szCs w:val="21"/>
              </w:rPr>
            </w:pPr>
            <w:r>
              <w:rPr>
                <w:rFonts w:hint="eastAsia" w:ascii="宋体" w:hAnsi="宋体" w:cs="宋体"/>
                <w:color w:val="000000"/>
                <w:szCs w:val="21"/>
              </w:rPr>
              <w:t xml:space="preserve">  □不存在前述情况</w:t>
            </w:r>
          </w:p>
        </w:tc>
        <w:tc>
          <w:tcPr>
            <w:tcW w:w="1922" w:type="dxa"/>
            <w:vMerge w:val="continue"/>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699"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single" w:color="auto" w:sz="4" w:space="0"/>
              <w:left w:val="nil"/>
              <w:bottom w:val="single" w:color="auto" w:sz="4" w:space="0"/>
              <w:right w:val="single" w:color="auto" w:sz="4" w:space="0"/>
            </w:tcBorders>
            <w:vAlign w:val="bottom"/>
          </w:tcPr>
          <w:p>
            <w:pPr>
              <w:rPr>
                <w:rFonts w:ascii="宋体" w:hAnsi="宋体" w:cs="宋体"/>
                <w:color w:val="000000"/>
                <w:szCs w:val="21"/>
              </w:rPr>
            </w:pPr>
            <w:r>
              <w:rPr>
                <w:rFonts w:hint="eastAsia" w:ascii="宋体" w:hAnsi="宋体" w:cs="宋体"/>
                <w:color w:val="000000"/>
                <w:szCs w:val="21"/>
              </w:rPr>
              <w:t>境外投资者是否为内地与香港、澳门《CEPA服务贸易协议》规定的香港/澳门服务提供者：□是 □否</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72"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single" w:color="auto" w:sz="4" w:space="0"/>
              <w:left w:val="nil"/>
              <w:bottom w:val="single" w:color="auto" w:sz="4" w:space="0"/>
              <w:right w:val="single" w:color="auto" w:sz="4" w:space="0"/>
            </w:tcBorders>
            <w:vAlign w:val="bottom"/>
          </w:tcPr>
          <w:p>
            <w:pPr>
              <w:rPr>
                <w:rFonts w:ascii="宋体" w:hAnsi="宋体" w:cs="宋体"/>
                <w:color w:val="000000"/>
                <w:szCs w:val="21"/>
              </w:rPr>
            </w:pPr>
            <w:r>
              <w:rPr>
                <w:rFonts w:hint="eastAsia" w:ascii="宋体" w:hAnsi="宋体" w:cs="宋体"/>
                <w:color w:val="000000"/>
                <w:szCs w:val="21"/>
              </w:rPr>
              <w:t>境外投资者是否为内地与香港、澳门《CEPA投资协议》规定的香港/澳门投资者：□是 □否</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single" w:color="auto" w:sz="4" w:space="0"/>
              <w:left w:val="nil"/>
              <w:bottom w:val="single" w:color="auto" w:sz="4" w:space="0"/>
              <w:right w:val="single" w:color="auto" w:sz="4" w:space="0"/>
            </w:tcBorders>
            <w:vAlign w:val="bottom"/>
          </w:tcPr>
          <w:p>
            <w:pPr>
              <w:rPr>
                <w:rFonts w:ascii="宋体" w:hAnsi="宋体" w:cs="宋体"/>
                <w:color w:val="000000"/>
                <w:szCs w:val="21"/>
              </w:rPr>
            </w:pPr>
            <w:r>
              <w:rPr>
                <w:rFonts w:hint="eastAsia" w:ascii="宋体" w:hAnsi="宋体" w:cs="宋体"/>
                <w:color w:val="000000"/>
                <w:szCs w:val="21"/>
              </w:rPr>
              <w:t>境外投资者是否为定居在国外的中国公民：</w:t>
            </w:r>
          </w:p>
          <w:p>
            <w:pPr>
              <w:rPr>
                <w:rFonts w:ascii="宋体" w:hAnsi="宋体" w:cs="宋体"/>
                <w:color w:val="000000"/>
                <w:szCs w:val="21"/>
              </w:rPr>
            </w:pPr>
            <w:r>
              <w:rPr>
                <w:rFonts w:hint="eastAsia" w:ascii="宋体" w:hAnsi="宋体" w:cs="宋体"/>
                <w:color w:val="000000"/>
                <w:szCs w:val="21"/>
              </w:rPr>
              <w:t>□是 □否</w:t>
            </w:r>
          </w:p>
        </w:tc>
        <w:tc>
          <w:tcPr>
            <w:tcW w:w="1922"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3" w:hRule="atLeast"/>
          <w:jc w:val="center"/>
        </w:trPr>
        <w:tc>
          <w:tcPr>
            <w:tcW w:w="1492" w:type="dxa"/>
            <w:vMerge w:val="restart"/>
            <w:tcBorders>
              <w:top w:val="nil"/>
              <w:left w:val="single" w:color="auto" w:sz="4" w:space="0"/>
              <w:right w:val="single" w:color="auto" w:sz="4" w:space="0"/>
            </w:tcBorders>
            <w:vAlign w:val="center"/>
          </w:tcPr>
          <w:p>
            <w:pPr>
              <w:widowControl/>
              <w:jc w:val="left"/>
              <w:rPr>
                <w:rFonts w:ascii="宋体" w:hAnsi="宋体" w:cs="宋体"/>
                <w:b/>
                <w:color w:val="000000"/>
                <w:kern w:val="0"/>
                <w:szCs w:val="21"/>
              </w:rPr>
            </w:pPr>
          </w:p>
          <w:p>
            <w:pPr>
              <w:widowControl/>
              <w:jc w:val="left"/>
              <w:rPr>
                <w:rFonts w:ascii="宋体" w:hAnsi="宋体" w:cs="宋体"/>
                <w:b/>
                <w:color w:val="000000"/>
                <w:kern w:val="0"/>
                <w:szCs w:val="21"/>
              </w:rPr>
            </w:pPr>
          </w:p>
          <w:p>
            <w:pPr>
              <w:widowControl/>
              <w:jc w:val="left"/>
              <w:rPr>
                <w:rFonts w:ascii="宋体" w:hAnsi="宋体" w:cs="宋体"/>
                <w:b/>
                <w:color w:val="000000"/>
                <w:kern w:val="0"/>
                <w:szCs w:val="21"/>
              </w:rPr>
            </w:pPr>
          </w:p>
          <w:p>
            <w:pPr>
              <w:widowControl/>
              <w:jc w:val="left"/>
              <w:rPr>
                <w:rFonts w:ascii="宋体" w:hAnsi="宋体" w:cs="宋体"/>
                <w:b/>
                <w:color w:val="000000"/>
                <w:kern w:val="0"/>
                <w:szCs w:val="21"/>
              </w:rPr>
            </w:pPr>
          </w:p>
          <w:p>
            <w:pPr>
              <w:widowControl/>
              <w:jc w:val="left"/>
              <w:rPr>
                <w:rFonts w:ascii="宋体" w:hAnsi="宋体" w:cs="宋体"/>
                <w:b/>
                <w:color w:val="000000"/>
                <w:kern w:val="0"/>
                <w:szCs w:val="21"/>
              </w:rPr>
            </w:pPr>
          </w:p>
          <w:p>
            <w:pPr>
              <w:widowControl/>
              <w:jc w:val="left"/>
              <w:rPr>
                <w:rFonts w:ascii="宋体" w:hAnsi="宋体" w:cs="宋体"/>
                <w:b/>
                <w:color w:val="000000"/>
                <w:kern w:val="0"/>
                <w:szCs w:val="21"/>
              </w:rPr>
            </w:pPr>
          </w:p>
          <w:p>
            <w:pPr>
              <w:widowControl/>
              <w:jc w:val="left"/>
              <w:rPr>
                <w:rFonts w:ascii="宋体" w:hAnsi="宋体" w:cs="宋体"/>
                <w:b/>
                <w:color w:val="000000"/>
                <w:kern w:val="0"/>
                <w:szCs w:val="21"/>
              </w:rPr>
            </w:pPr>
          </w:p>
          <w:p>
            <w:pPr>
              <w:widowControl/>
              <w:jc w:val="left"/>
              <w:rPr>
                <w:rFonts w:ascii="宋体" w:hAnsi="宋体" w:cs="宋体"/>
                <w:b/>
                <w:color w:val="000000"/>
                <w:kern w:val="0"/>
                <w:szCs w:val="21"/>
              </w:rPr>
            </w:pPr>
          </w:p>
          <w:p>
            <w:pPr>
              <w:widowControl/>
              <w:jc w:val="left"/>
              <w:rPr>
                <w:rFonts w:ascii="宋体" w:hAnsi="宋体" w:cs="宋体"/>
                <w:b/>
                <w:color w:val="000000"/>
                <w:kern w:val="0"/>
                <w:szCs w:val="21"/>
              </w:rPr>
            </w:pPr>
          </w:p>
          <w:p>
            <w:pPr>
              <w:widowControl/>
              <w:jc w:val="left"/>
              <w:rPr>
                <w:rFonts w:ascii="宋体" w:hAnsi="宋体" w:cs="宋体"/>
                <w:b/>
                <w:color w:val="000000"/>
                <w:kern w:val="0"/>
                <w:szCs w:val="21"/>
              </w:rPr>
            </w:pPr>
            <w:r>
              <w:rPr>
                <w:rFonts w:hint="eastAsia" w:ascii="宋体" w:hAnsi="宋体" w:cs="宋体"/>
                <w:b/>
                <w:color w:val="000000"/>
                <w:kern w:val="0"/>
                <w:szCs w:val="21"/>
              </w:rPr>
              <w:t>投资者最终实际控制人</w:t>
            </w:r>
          </w:p>
          <w:p>
            <w:pPr>
              <w:widowControl/>
              <w:jc w:val="left"/>
              <w:rPr>
                <w:rFonts w:ascii="宋体" w:hAnsi="宋体" w:cs="宋体"/>
                <w:b/>
                <w:color w:val="000000"/>
                <w:kern w:val="0"/>
                <w:szCs w:val="21"/>
              </w:rPr>
            </w:pPr>
            <w:r>
              <w:rPr>
                <w:rFonts w:hint="eastAsia" w:ascii="宋体" w:hAnsi="宋体" w:cs="宋体"/>
                <w:b/>
                <w:color w:val="000000"/>
                <w:kern w:val="0"/>
                <w:szCs w:val="21"/>
              </w:rPr>
              <w:t>(可按实际控制人数量下拉填报）</w:t>
            </w:r>
          </w:p>
        </w:tc>
        <w:tc>
          <w:tcPr>
            <w:tcW w:w="4882"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名称或姓名（中文）</w:t>
            </w:r>
          </w:p>
        </w:tc>
        <w:tc>
          <w:tcPr>
            <w:tcW w:w="1922" w:type="dxa"/>
            <w:vMerge w:val="restart"/>
            <w:tcBorders>
              <w:top w:val="nil"/>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名称或姓名（英文）</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国别（地区）：（勾选）</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证件类型：（勾选）</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证件号码：</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类别：</w:t>
            </w:r>
          </w:p>
          <w:p>
            <w:pPr>
              <w:rPr>
                <w:rFonts w:ascii="宋体" w:hAnsi="宋体" w:cs="宋体"/>
                <w:color w:val="000000"/>
                <w:szCs w:val="21"/>
              </w:rPr>
            </w:pPr>
            <w:r>
              <w:rPr>
                <w:rFonts w:hint="eastAsia" w:ascii="宋体" w:hAnsi="宋体" w:cs="宋体"/>
                <w:color w:val="000000"/>
                <w:szCs w:val="21"/>
              </w:rPr>
              <w:t>□境外上市公司</w:t>
            </w:r>
          </w:p>
          <w:p>
            <w:pPr>
              <w:rPr>
                <w:rFonts w:ascii="宋体" w:hAnsi="宋体" w:cs="宋体"/>
                <w:color w:val="000000"/>
                <w:szCs w:val="21"/>
              </w:rPr>
            </w:pPr>
            <w:r>
              <w:rPr>
                <w:rFonts w:hint="eastAsia" w:ascii="宋体" w:hAnsi="宋体" w:cs="宋体"/>
                <w:color w:val="000000"/>
                <w:szCs w:val="21"/>
              </w:rPr>
              <w:t>□境外自然人</w:t>
            </w:r>
          </w:p>
          <w:p>
            <w:pPr>
              <w:rPr>
                <w:rFonts w:ascii="宋体" w:hAnsi="宋体" w:cs="宋体"/>
                <w:color w:val="000000"/>
                <w:szCs w:val="21"/>
              </w:rPr>
            </w:pPr>
            <w:r>
              <w:rPr>
                <w:rFonts w:hint="eastAsia" w:ascii="宋体" w:hAnsi="宋体" w:cs="宋体"/>
                <w:color w:val="000000"/>
                <w:szCs w:val="21"/>
              </w:rPr>
              <w:t>□外国政府机构（含政府基金）</w:t>
            </w:r>
          </w:p>
          <w:p>
            <w:pPr>
              <w:rPr>
                <w:rFonts w:ascii="宋体" w:hAnsi="宋体" w:cs="宋体"/>
                <w:color w:val="000000"/>
                <w:szCs w:val="21"/>
              </w:rPr>
            </w:pPr>
            <w:r>
              <w:rPr>
                <w:rFonts w:hint="eastAsia" w:ascii="宋体" w:hAnsi="宋体" w:cs="宋体"/>
                <w:color w:val="000000"/>
                <w:szCs w:val="21"/>
              </w:rPr>
              <w:t>□国际组织</w:t>
            </w:r>
          </w:p>
          <w:p>
            <w:pPr>
              <w:rPr>
                <w:rFonts w:ascii="宋体" w:hAnsi="宋体" w:cs="宋体"/>
                <w:color w:val="000000"/>
                <w:szCs w:val="21"/>
              </w:rPr>
            </w:pPr>
            <w:r>
              <w:rPr>
                <w:rFonts w:hint="eastAsia" w:ascii="宋体" w:hAnsi="宋体" w:cs="宋体"/>
                <w:color w:val="000000"/>
                <w:szCs w:val="21"/>
              </w:rPr>
              <w:t>□境内上市公司</w:t>
            </w:r>
          </w:p>
          <w:p>
            <w:pPr>
              <w:rPr>
                <w:rFonts w:ascii="宋体" w:hAnsi="宋体" w:cs="宋体"/>
                <w:color w:val="000000"/>
                <w:szCs w:val="21"/>
              </w:rPr>
            </w:pPr>
            <w:r>
              <w:rPr>
                <w:rFonts w:hint="eastAsia" w:ascii="宋体" w:hAnsi="宋体" w:cs="宋体"/>
                <w:color w:val="000000"/>
                <w:szCs w:val="21"/>
              </w:rPr>
              <w:t>□境内自然人</w:t>
            </w:r>
          </w:p>
          <w:p>
            <w:pPr>
              <w:rPr>
                <w:rFonts w:ascii="宋体" w:hAnsi="宋体" w:cs="宋体"/>
                <w:color w:val="000000"/>
                <w:szCs w:val="21"/>
              </w:rPr>
            </w:pPr>
            <w:r>
              <w:rPr>
                <w:rFonts w:hint="eastAsia" w:ascii="宋体" w:hAnsi="宋体" w:cs="宋体"/>
                <w:color w:val="000000"/>
                <w:szCs w:val="21"/>
              </w:rPr>
              <w:t>□境内国有/集体企业</w:t>
            </w:r>
          </w:p>
          <w:p>
            <w:pPr>
              <w:rPr>
                <w:rFonts w:ascii="宋体" w:hAnsi="宋体" w:cs="宋体"/>
                <w:color w:val="000000"/>
                <w:szCs w:val="21"/>
              </w:rPr>
            </w:pPr>
            <w:r>
              <w:rPr>
                <w:rFonts w:hint="eastAsia" w:ascii="宋体" w:hAnsi="宋体" w:cs="宋体"/>
                <w:color w:val="000000"/>
                <w:szCs w:val="21"/>
              </w:rPr>
              <w:t>□其他</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实际控制方式：</w:t>
            </w:r>
          </w:p>
          <w:p>
            <w:pPr>
              <w:rPr>
                <w:rFonts w:ascii="宋体" w:hAnsi="宋体" w:cs="宋体"/>
                <w:color w:val="000000"/>
                <w:szCs w:val="21"/>
              </w:rPr>
            </w:pPr>
            <w:r>
              <w:rPr>
                <w:rFonts w:hint="eastAsia" w:ascii="宋体" w:hAnsi="宋体" w:cs="宋体"/>
                <w:color w:val="000000"/>
                <w:szCs w:val="21"/>
              </w:rPr>
              <w:t>□直接或者间接持有企业百分之五十以上的股份、股权、财产份额、表决权或者其他类似权益的。</w:t>
            </w:r>
          </w:p>
          <w:p>
            <w:pPr>
              <w:rPr>
                <w:rFonts w:ascii="宋体" w:hAnsi="宋体" w:cs="宋体"/>
                <w:color w:val="000000"/>
                <w:szCs w:val="21"/>
              </w:rPr>
            </w:pPr>
            <w:r>
              <w:rPr>
                <w:rFonts w:hint="eastAsia" w:ascii="宋体" w:hAnsi="宋体" w:cs="宋体"/>
                <w:color w:val="000000"/>
                <w:szCs w:val="21"/>
              </w:rPr>
              <w:t>□直接或者间接持有企业的股份、股权、财产份额、表决权或者其他类似权益虽不足百分之五十，但具有以下情形之一的：</w:t>
            </w:r>
          </w:p>
          <w:p>
            <w:pPr>
              <w:rPr>
                <w:rFonts w:ascii="宋体" w:hAnsi="宋体" w:cs="宋体"/>
                <w:color w:val="000000"/>
                <w:szCs w:val="21"/>
              </w:rPr>
            </w:pPr>
            <w:r>
              <w:rPr>
                <w:rFonts w:hint="eastAsia" w:ascii="宋体" w:hAnsi="宋体" w:cs="宋体"/>
                <w:color w:val="000000"/>
                <w:szCs w:val="21"/>
              </w:rPr>
              <w:t>1.有权直接或者间接任命企业董事会或者类似决策机构半数以上成员；</w:t>
            </w:r>
          </w:p>
          <w:p>
            <w:pPr>
              <w:rPr>
                <w:rFonts w:ascii="宋体" w:hAnsi="宋体" w:cs="宋体"/>
                <w:color w:val="000000"/>
                <w:szCs w:val="21"/>
              </w:rPr>
            </w:pPr>
            <w:r>
              <w:rPr>
                <w:rFonts w:hint="eastAsia" w:ascii="宋体" w:hAnsi="宋体" w:cs="宋体"/>
                <w:color w:val="000000"/>
                <w:szCs w:val="21"/>
              </w:rPr>
              <w:t>2.有能力确保其提名人员取得企业董事会或者类似决策机构半数以上席位；</w:t>
            </w:r>
          </w:p>
          <w:p>
            <w:pPr>
              <w:rPr>
                <w:rFonts w:ascii="宋体" w:hAnsi="宋体" w:cs="宋体"/>
                <w:color w:val="000000"/>
                <w:szCs w:val="21"/>
              </w:rPr>
            </w:pPr>
            <w:r>
              <w:rPr>
                <w:rFonts w:hint="eastAsia" w:ascii="宋体" w:hAnsi="宋体" w:cs="宋体"/>
                <w:color w:val="000000"/>
                <w:szCs w:val="21"/>
              </w:rPr>
              <w:t>3.所享有的表决权足以对股东会、股东大会或者董事会等决策机构的决议产生重大影响。</w:t>
            </w:r>
          </w:p>
          <w:p>
            <w:pPr>
              <w:rPr>
                <w:rFonts w:ascii="宋体" w:hAnsi="宋体" w:cs="宋体"/>
                <w:color w:val="000000"/>
                <w:szCs w:val="21"/>
              </w:rPr>
            </w:pPr>
            <w:r>
              <w:rPr>
                <w:rFonts w:hint="eastAsia" w:ascii="宋体" w:hAnsi="宋体" w:cs="宋体"/>
                <w:color w:val="000000"/>
                <w:szCs w:val="21"/>
              </w:rPr>
              <w:t>□通过合同、信托或者其他方式能够决定企业的经营、财务、人事或者技术等事项的。</w:t>
            </w:r>
          </w:p>
        </w:tc>
        <w:tc>
          <w:tcPr>
            <w:tcW w:w="1922"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49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4882"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是否为企业（机构）最终实际控制人：□是 □否</w:t>
            </w:r>
          </w:p>
        </w:tc>
        <w:tc>
          <w:tcPr>
            <w:tcW w:w="1922"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bl>
    <w:p>
      <w:pPr>
        <w:rPr>
          <w:rFonts w:ascii="宋体" w:hAnsi="宋体" w:cs="宋体"/>
        </w:rPr>
      </w:pPr>
    </w:p>
    <w:p>
      <w:pPr>
        <w:rPr>
          <w:rFonts w:ascii="宋体" w:hAnsi="宋体" w:cs="宋体"/>
        </w:rPr>
      </w:pPr>
    </w:p>
    <w:p>
      <w:pPr>
        <w:jc w:val="center"/>
        <w:rPr>
          <w:rFonts w:ascii="宋体" w:hAnsi="宋体" w:cs="宋体"/>
          <w:b/>
          <w:sz w:val="28"/>
          <w:szCs w:val="28"/>
        </w:rPr>
      </w:pPr>
      <w:r>
        <w:rPr>
          <w:rFonts w:hint="eastAsia" w:ascii="宋体" w:hAnsi="宋体" w:cs="宋体"/>
          <w:b/>
          <w:sz w:val="28"/>
          <w:szCs w:val="28"/>
        </w:rPr>
        <w:t>三、经营情况</w:t>
      </w:r>
    </w:p>
    <w:tbl>
      <w:tblPr>
        <w:tblStyle w:val="4"/>
        <w:tblW w:w="0" w:type="auto"/>
        <w:jc w:val="center"/>
        <w:tblLayout w:type="fixed"/>
        <w:tblCellMar>
          <w:top w:w="0" w:type="dxa"/>
          <w:left w:w="108" w:type="dxa"/>
          <w:bottom w:w="0" w:type="dxa"/>
          <w:right w:w="108" w:type="dxa"/>
        </w:tblCellMar>
      </w:tblPr>
      <w:tblGrid>
        <w:gridCol w:w="1612"/>
        <w:gridCol w:w="4819"/>
        <w:gridCol w:w="1978"/>
      </w:tblGrid>
      <w:tr>
        <w:tblPrEx>
          <w:tblCellMar>
            <w:top w:w="0" w:type="dxa"/>
            <w:left w:w="108" w:type="dxa"/>
            <w:bottom w:w="0" w:type="dxa"/>
            <w:right w:w="108" w:type="dxa"/>
          </w:tblCellMar>
        </w:tblPrEx>
        <w:trPr>
          <w:trHeight w:val="559" w:hRule="atLeast"/>
          <w:jc w:val="center"/>
        </w:trPr>
        <w:tc>
          <w:tcPr>
            <w:tcW w:w="6431"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数据项名称</w:t>
            </w:r>
          </w:p>
        </w:tc>
        <w:tc>
          <w:tcPr>
            <w:tcW w:w="1978"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备注</w:t>
            </w:r>
          </w:p>
          <w:p>
            <w:pPr>
              <w:widowControl/>
              <w:jc w:val="center"/>
              <w:rPr>
                <w:rFonts w:ascii="宋体" w:hAnsi="宋体" w:cs="宋体"/>
                <w:b/>
                <w:bCs/>
                <w:color w:val="000000"/>
                <w:kern w:val="0"/>
                <w:szCs w:val="21"/>
              </w:rPr>
            </w:pPr>
            <w:r>
              <w:rPr>
                <w:rFonts w:hint="eastAsia" w:ascii="宋体" w:hAnsi="宋体" w:cs="宋体"/>
                <w:color w:val="000000"/>
                <w:kern w:val="0"/>
                <w:szCs w:val="21"/>
              </w:rPr>
              <w:t>（数据项名称随报告主体略有调整）</w:t>
            </w:r>
          </w:p>
        </w:tc>
      </w:tr>
      <w:tr>
        <w:tblPrEx>
          <w:tblCellMar>
            <w:top w:w="0" w:type="dxa"/>
            <w:left w:w="108" w:type="dxa"/>
            <w:bottom w:w="0" w:type="dxa"/>
            <w:right w:w="108" w:type="dxa"/>
          </w:tblCellMar>
        </w:tblPrEx>
        <w:trPr>
          <w:trHeight w:val="111" w:hRule="atLeast"/>
          <w:jc w:val="center"/>
        </w:trPr>
        <w:tc>
          <w:tcPr>
            <w:tcW w:w="1612"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经营情况</w:t>
            </w: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进口额*                         （万美元）</w:t>
            </w:r>
          </w:p>
        </w:tc>
        <w:tc>
          <w:tcPr>
            <w:tcW w:w="1978"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87"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出口额*                         （万美元）</w:t>
            </w:r>
          </w:p>
        </w:tc>
        <w:tc>
          <w:tcPr>
            <w:tcW w:w="1978"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nil"/>
              <w:left w:val="nil"/>
              <w:bottom w:val="single" w:color="auto" w:sz="4" w:space="0"/>
              <w:right w:val="single" w:color="auto" w:sz="4" w:space="0"/>
            </w:tcBorders>
            <w:vAlign w:val="bottom"/>
          </w:tcPr>
          <w:p>
            <w:pPr>
              <w:rPr>
                <w:rFonts w:ascii="宋体" w:hAnsi="宋体" w:cs="宋体"/>
                <w:color w:val="000000"/>
                <w:szCs w:val="21"/>
              </w:rPr>
            </w:pPr>
            <w:r>
              <w:rPr>
                <w:rFonts w:hint="eastAsia" w:ascii="宋体" w:hAnsi="宋体" w:cs="宋体"/>
                <w:color w:val="000000"/>
                <w:szCs w:val="21"/>
              </w:rPr>
              <w:t>销售（营业）收入*               （万元）</w:t>
            </w:r>
          </w:p>
        </w:tc>
        <w:tc>
          <w:tcPr>
            <w:tcW w:w="1978"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53"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nil"/>
              <w:left w:val="nil"/>
              <w:bottom w:val="single" w:color="auto" w:sz="4" w:space="0"/>
              <w:right w:val="single" w:color="auto" w:sz="4" w:space="0"/>
            </w:tcBorders>
            <w:vAlign w:val="bottom"/>
          </w:tcPr>
          <w:p>
            <w:pPr>
              <w:rPr>
                <w:rFonts w:ascii="宋体" w:hAnsi="宋体" w:cs="宋体"/>
                <w:color w:val="000000"/>
                <w:szCs w:val="21"/>
              </w:rPr>
            </w:pPr>
            <w:r>
              <w:rPr>
                <w:rFonts w:hint="eastAsia" w:ascii="宋体" w:hAnsi="宋体" w:cs="宋体"/>
                <w:color w:val="000000"/>
                <w:szCs w:val="21"/>
              </w:rPr>
              <w:t>其中：主营业务收入*             （万元）</w:t>
            </w:r>
          </w:p>
        </w:tc>
        <w:tc>
          <w:tcPr>
            <w:tcW w:w="1978"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营业成本                        （万元）</w:t>
            </w:r>
          </w:p>
        </w:tc>
        <w:tc>
          <w:tcPr>
            <w:tcW w:w="1978"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营业费用                        （万元）</w:t>
            </w:r>
          </w:p>
        </w:tc>
        <w:tc>
          <w:tcPr>
            <w:tcW w:w="1978"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nil"/>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研发投入                        （万元）</w:t>
            </w:r>
          </w:p>
        </w:tc>
        <w:tc>
          <w:tcPr>
            <w:tcW w:w="1978"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29"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纳税总额*                       （万元）</w:t>
            </w:r>
          </w:p>
        </w:tc>
        <w:tc>
          <w:tcPr>
            <w:tcW w:w="1978"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其中：增值税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 xml:space="preserve">      消费税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 xml:space="preserve">      营业税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19"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 xml:space="preserve">      企业所得税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82"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color w:val="000000"/>
                <w:szCs w:val="21"/>
              </w:rPr>
            </w:pPr>
            <w:r>
              <w:rPr>
                <w:rFonts w:hint="eastAsia" w:ascii="宋体" w:hAnsi="宋体" w:cs="宋体"/>
                <w:color w:val="000000"/>
                <w:szCs w:val="21"/>
              </w:rPr>
              <w:t xml:space="preserve">      个人所得税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85"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color w:val="000000"/>
                <w:szCs w:val="21"/>
              </w:rPr>
            </w:pPr>
            <w:r>
              <w:rPr>
                <w:rFonts w:hint="eastAsia" w:ascii="宋体" w:hAnsi="宋体" w:cs="宋体"/>
                <w:color w:val="000000"/>
                <w:szCs w:val="21"/>
              </w:rPr>
              <w:t xml:space="preserve">      关税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47"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利润总额*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09"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净利润*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06"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其中：外方股东享有的净利润      （万元）</w:t>
            </w:r>
          </w:p>
        </w:tc>
        <w:tc>
          <w:tcPr>
            <w:tcW w:w="1978" w:type="dxa"/>
            <w:vMerge w:val="restart"/>
            <w:tcBorders>
              <w:top w:val="single" w:color="auto" w:sz="4" w:space="0"/>
              <w:left w:val="nil"/>
              <w:bottom w:val="single" w:color="auto" w:sz="4" w:space="0"/>
              <w:right w:val="single" w:color="auto" w:sz="4" w:space="0"/>
            </w:tcBorders>
            <w:vAlign w:val="center"/>
          </w:tcPr>
          <w:p>
            <w:pPr>
              <w:jc w:val="left"/>
              <w:rPr>
                <w:rFonts w:ascii="宋体" w:hAnsi="宋体" w:cs="宋体"/>
                <w:color w:val="000000"/>
                <w:kern w:val="0"/>
                <w:szCs w:val="21"/>
              </w:rPr>
            </w:pPr>
            <w:r>
              <w:rPr>
                <w:rFonts w:hint="eastAsia" w:ascii="宋体" w:hAnsi="宋体" w:cs="宋体"/>
                <w:color w:val="000000"/>
                <w:kern w:val="0"/>
                <w:szCs w:val="21"/>
              </w:rPr>
              <w:t>公司：外方股东</w:t>
            </w:r>
          </w:p>
          <w:p>
            <w:pPr>
              <w:jc w:val="left"/>
              <w:rPr>
                <w:rFonts w:ascii="宋体" w:hAnsi="宋体" w:cs="宋体"/>
                <w:color w:val="000000"/>
                <w:kern w:val="0"/>
                <w:szCs w:val="21"/>
              </w:rPr>
            </w:pPr>
            <w:r>
              <w:rPr>
                <w:rFonts w:hint="eastAsia" w:ascii="宋体" w:hAnsi="宋体" w:cs="宋体"/>
                <w:color w:val="000000"/>
                <w:kern w:val="0"/>
                <w:szCs w:val="21"/>
              </w:rPr>
              <w:t>合伙企业：外方合伙人</w:t>
            </w:r>
          </w:p>
          <w:p>
            <w:pPr>
              <w:jc w:val="left"/>
              <w:rPr>
                <w:rFonts w:ascii="宋体" w:hAnsi="宋体" w:cs="宋体"/>
                <w:color w:val="000000"/>
                <w:kern w:val="0"/>
                <w:szCs w:val="21"/>
              </w:rPr>
            </w:pPr>
            <w:r>
              <w:rPr>
                <w:rFonts w:hint="eastAsia" w:ascii="宋体" w:hAnsi="宋体" w:cs="宋体"/>
                <w:color w:val="000000"/>
                <w:kern w:val="0"/>
                <w:szCs w:val="21"/>
              </w:rPr>
              <w:t>从事生产经营活动：外国（地区）企业</w:t>
            </w:r>
          </w:p>
          <w:p>
            <w:pPr>
              <w:widowControl/>
              <w:jc w:val="left"/>
              <w:rPr>
                <w:rFonts w:ascii="宋体" w:hAnsi="宋体" w:cs="宋体"/>
                <w:color w:val="000000"/>
                <w:kern w:val="0"/>
                <w:szCs w:val="21"/>
              </w:rPr>
            </w:pPr>
            <w:r>
              <w:rPr>
                <w:rFonts w:hint="eastAsia" w:ascii="宋体" w:hAnsi="宋体" w:cs="宋体"/>
                <w:color w:val="000000"/>
                <w:kern w:val="0"/>
                <w:szCs w:val="21"/>
              </w:rPr>
              <w:t>常驻代表机构：外国（地区）企业</w:t>
            </w:r>
          </w:p>
        </w:tc>
      </w:tr>
      <w:tr>
        <w:tblPrEx>
          <w:tblCellMar>
            <w:top w:w="0" w:type="dxa"/>
            <w:left w:w="108" w:type="dxa"/>
            <w:bottom w:w="0" w:type="dxa"/>
            <w:right w:w="108" w:type="dxa"/>
          </w:tblCellMar>
        </w:tblPrEx>
        <w:trPr>
          <w:trHeight w:val="406"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ind w:firstLine="630" w:firstLineChars="300"/>
              <w:rPr>
                <w:rFonts w:ascii="宋体" w:hAnsi="宋体" w:cs="宋体"/>
                <w:bCs/>
                <w:szCs w:val="21"/>
              </w:rPr>
            </w:pPr>
            <w:r>
              <w:rPr>
                <w:rFonts w:hint="eastAsia" w:ascii="宋体" w:hAnsi="宋体" w:cs="宋体"/>
                <w:bCs/>
                <w:szCs w:val="21"/>
              </w:rPr>
              <w:t>分配外方股东的利润        （万元）</w:t>
            </w:r>
          </w:p>
        </w:tc>
        <w:tc>
          <w:tcPr>
            <w:tcW w:w="1978"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05"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ind w:firstLine="630" w:firstLineChars="300"/>
              <w:rPr>
                <w:rFonts w:ascii="宋体" w:hAnsi="宋体" w:cs="宋体"/>
                <w:bCs/>
                <w:szCs w:val="21"/>
              </w:rPr>
            </w:pPr>
            <w:r>
              <w:rPr>
                <w:rFonts w:hint="eastAsia" w:ascii="宋体" w:hAnsi="宋体" w:cs="宋体"/>
                <w:bCs/>
                <w:szCs w:val="21"/>
              </w:rPr>
              <w:t>汇往外方股东的利润        （万元）</w:t>
            </w:r>
          </w:p>
        </w:tc>
        <w:tc>
          <w:tcPr>
            <w:tcW w:w="1978"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06"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color w:val="000000"/>
                <w:szCs w:val="21"/>
              </w:rPr>
            </w:pPr>
            <w:r>
              <w:rPr>
                <w:rFonts w:hint="eastAsia" w:ascii="宋体" w:hAnsi="宋体" w:cs="宋体"/>
                <w:color w:val="000000"/>
                <w:szCs w:val="21"/>
              </w:rPr>
              <w:t>外方股东利润转投资              （万元）</w:t>
            </w:r>
          </w:p>
        </w:tc>
        <w:tc>
          <w:tcPr>
            <w:tcW w:w="1978"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06" w:hRule="atLeast"/>
          <w:jc w:val="center"/>
        </w:trPr>
        <w:tc>
          <w:tcPr>
            <w:tcW w:w="1612" w:type="dxa"/>
            <w:vMerge w:val="continue"/>
            <w:tcBorders>
              <w:left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color w:val="000000"/>
                <w:szCs w:val="21"/>
              </w:rPr>
            </w:pPr>
            <w:r>
              <w:rPr>
                <w:rFonts w:hint="eastAsia" w:ascii="宋体" w:hAnsi="宋体" w:cs="宋体"/>
                <w:color w:val="000000"/>
                <w:szCs w:val="21"/>
              </w:rPr>
              <w:t>其中：转增本企业（机构）注册资本（万元）</w:t>
            </w:r>
          </w:p>
        </w:tc>
        <w:tc>
          <w:tcPr>
            <w:tcW w:w="1978" w:type="dxa"/>
            <w:vMerge w:val="continue"/>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06" w:hRule="atLeast"/>
          <w:jc w:val="center"/>
        </w:trPr>
        <w:tc>
          <w:tcPr>
            <w:tcW w:w="1612" w:type="dxa"/>
            <w:vMerge w:val="continue"/>
            <w:tcBorders>
              <w:left w:val="single" w:color="auto" w:sz="4" w:space="0"/>
              <w:bottom w:val="single" w:color="000000"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000000" w:sz="4" w:space="0"/>
              <w:right w:val="single" w:color="auto" w:sz="4" w:space="0"/>
            </w:tcBorders>
            <w:vAlign w:val="bottom"/>
          </w:tcPr>
          <w:p>
            <w:pPr>
              <w:rPr>
                <w:rFonts w:ascii="宋体" w:hAnsi="宋体" w:cs="宋体"/>
                <w:color w:val="000000"/>
                <w:szCs w:val="21"/>
              </w:rPr>
            </w:pPr>
            <w:r>
              <w:rPr>
                <w:rFonts w:hint="eastAsia" w:ascii="宋体" w:hAnsi="宋体" w:cs="宋体"/>
                <w:color w:val="000000"/>
                <w:szCs w:val="21"/>
              </w:rPr>
              <w:t xml:space="preserve">      转投其他企业（机构）注册资本（万元）</w:t>
            </w:r>
          </w:p>
        </w:tc>
        <w:tc>
          <w:tcPr>
            <w:tcW w:w="1978" w:type="dxa"/>
            <w:vMerge w:val="continue"/>
            <w:tcBorders>
              <w:top w:val="single" w:color="auto" w:sz="4" w:space="0"/>
              <w:left w:val="nil"/>
              <w:bottom w:val="single" w:color="000000"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243" w:hRule="atLeast"/>
          <w:jc w:val="center"/>
        </w:trPr>
        <w:tc>
          <w:tcPr>
            <w:tcW w:w="1612" w:type="dxa"/>
            <w:vMerge w:val="restart"/>
            <w:tcBorders>
              <w:top w:val="single" w:color="000000" w:sz="4" w:space="0"/>
              <w:left w:val="single" w:color="auto" w:sz="4" w:space="0"/>
              <w:right w:val="single" w:color="000000" w:sz="4" w:space="0"/>
            </w:tcBorders>
            <w:vAlign w:val="center"/>
          </w:tcPr>
          <w:p>
            <w:pPr>
              <w:jc w:val="left"/>
              <w:rPr>
                <w:rFonts w:ascii="宋体" w:hAnsi="宋体" w:cs="宋体"/>
                <w:b/>
              </w:rPr>
            </w:pPr>
            <w:r>
              <w:rPr>
                <w:rFonts w:hint="eastAsia" w:ascii="宋体" w:hAnsi="宋体" w:cs="宋体"/>
                <w:b/>
              </w:rPr>
              <w:t>债权、债务情况</w:t>
            </w:r>
          </w:p>
        </w:tc>
        <w:tc>
          <w:tcPr>
            <w:tcW w:w="4819" w:type="dxa"/>
            <w:tcBorders>
              <w:top w:val="single" w:color="000000" w:sz="4" w:space="0"/>
              <w:left w:val="single" w:color="000000" w:sz="4" w:space="0"/>
              <w:bottom w:val="single" w:color="000000"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本年外方股东贷款借款             （万美元）</w:t>
            </w:r>
          </w:p>
        </w:tc>
        <w:tc>
          <w:tcPr>
            <w:tcW w:w="1978" w:type="dxa"/>
            <w:vMerge w:val="restart"/>
            <w:tcBorders>
              <w:top w:val="single" w:color="000000" w:sz="4" w:space="0"/>
              <w:left w:val="nil"/>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公司：外方股东</w:t>
            </w:r>
          </w:p>
          <w:p>
            <w:pPr>
              <w:widowControl/>
              <w:jc w:val="left"/>
              <w:rPr>
                <w:rFonts w:ascii="宋体" w:hAnsi="宋体" w:cs="宋体"/>
                <w:color w:val="000000"/>
                <w:kern w:val="0"/>
                <w:szCs w:val="21"/>
              </w:rPr>
            </w:pPr>
            <w:r>
              <w:rPr>
                <w:rFonts w:hint="eastAsia" w:ascii="宋体" w:hAnsi="宋体" w:cs="宋体"/>
                <w:color w:val="000000"/>
                <w:kern w:val="0"/>
                <w:szCs w:val="21"/>
              </w:rPr>
              <w:t>合伙企业：外方合伙人</w:t>
            </w:r>
          </w:p>
          <w:p>
            <w:pPr>
              <w:widowControl/>
              <w:jc w:val="left"/>
              <w:rPr>
                <w:rFonts w:ascii="宋体" w:hAnsi="宋体" w:cs="宋体"/>
                <w:color w:val="000000"/>
                <w:kern w:val="0"/>
                <w:szCs w:val="21"/>
              </w:rPr>
            </w:pPr>
            <w:r>
              <w:rPr>
                <w:rFonts w:hint="eastAsia" w:ascii="宋体" w:hAnsi="宋体" w:cs="宋体"/>
                <w:color w:val="000000"/>
                <w:kern w:val="0"/>
                <w:szCs w:val="21"/>
              </w:rPr>
              <w:t>从事生产经营活动：外国（地区）企业</w:t>
            </w:r>
          </w:p>
          <w:p>
            <w:pPr>
              <w:widowControl/>
              <w:jc w:val="left"/>
              <w:rPr>
                <w:rFonts w:ascii="宋体" w:hAnsi="宋体" w:cs="宋体"/>
                <w:color w:val="000000"/>
                <w:kern w:val="0"/>
                <w:szCs w:val="21"/>
              </w:rPr>
            </w:pPr>
            <w:r>
              <w:rPr>
                <w:rFonts w:hint="eastAsia" w:ascii="宋体" w:hAnsi="宋体" w:cs="宋体"/>
                <w:color w:val="000000"/>
                <w:kern w:val="0"/>
                <w:szCs w:val="21"/>
              </w:rPr>
              <w:t>常驻代表机构：外国（地区）企业</w:t>
            </w:r>
          </w:p>
        </w:tc>
      </w:tr>
      <w:tr>
        <w:tblPrEx>
          <w:tblCellMar>
            <w:top w:w="0" w:type="dxa"/>
            <w:left w:w="108" w:type="dxa"/>
            <w:bottom w:w="0" w:type="dxa"/>
            <w:right w:w="108" w:type="dxa"/>
          </w:tblCellMar>
        </w:tblPrEx>
        <w:trPr>
          <w:trHeight w:val="1243" w:hRule="atLeast"/>
          <w:jc w:val="center"/>
        </w:trPr>
        <w:tc>
          <w:tcPr>
            <w:tcW w:w="1612" w:type="dxa"/>
            <w:vMerge w:val="continue"/>
            <w:tcBorders>
              <w:left w:val="single" w:color="auto" w:sz="4" w:space="0"/>
              <w:right w:val="single" w:color="000000" w:sz="4" w:space="0"/>
            </w:tcBorders>
          </w:tcPr>
          <w:p>
            <w:pPr>
              <w:widowControl/>
              <w:jc w:val="left"/>
              <w:rPr>
                <w:rFonts w:ascii="宋体" w:hAnsi="宋体" w:cs="宋体"/>
                <w:b/>
                <w:color w:val="000000"/>
                <w:kern w:val="0"/>
                <w:szCs w:val="21"/>
              </w:rPr>
            </w:pPr>
          </w:p>
        </w:tc>
        <w:tc>
          <w:tcPr>
            <w:tcW w:w="4819" w:type="dxa"/>
            <w:tcBorders>
              <w:top w:val="single" w:color="000000"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本年外方股东贷款还款             （万美元）</w:t>
            </w:r>
          </w:p>
        </w:tc>
        <w:tc>
          <w:tcPr>
            <w:tcW w:w="1978" w:type="dxa"/>
            <w:vMerge w:val="continue"/>
            <w:tcBorders>
              <w:left w:val="nil"/>
              <w:bottom w:val="single" w:color="000000"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06" w:hRule="atLeast"/>
          <w:jc w:val="center"/>
        </w:trPr>
        <w:tc>
          <w:tcPr>
            <w:tcW w:w="1612" w:type="dxa"/>
            <w:vMerge w:val="continue"/>
            <w:tcBorders>
              <w:left w:val="single" w:color="auto" w:sz="4" w:space="0"/>
              <w:right w:val="single" w:color="000000" w:sz="4" w:space="0"/>
            </w:tcBorders>
          </w:tcPr>
          <w:p>
            <w:pPr>
              <w:rPr>
                <w:rFonts w:ascii="宋体" w:hAnsi="宋体" w:cs="宋体"/>
                <w:b/>
              </w:rPr>
            </w:pPr>
          </w:p>
        </w:tc>
        <w:tc>
          <w:tcPr>
            <w:tcW w:w="4819"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rPr>
              <w:t>对境外投资者的债务合计           （万元）</w:t>
            </w:r>
          </w:p>
        </w:tc>
        <w:tc>
          <w:tcPr>
            <w:tcW w:w="1978" w:type="dxa"/>
            <w:tcBorders>
              <w:top w:val="single" w:color="000000"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06" w:hRule="atLeast"/>
          <w:jc w:val="center"/>
        </w:trPr>
        <w:tc>
          <w:tcPr>
            <w:tcW w:w="1612" w:type="dxa"/>
            <w:vMerge w:val="continue"/>
            <w:tcBorders>
              <w:left w:val="single" w:color="auto" w:sz="4" w:space="0"/>
              <w:right w:val="single" w:color="000000" w:sz="4" w:space="0"/>
            </w:tcBorders>
          </w:tcPr>
          <w:p>
            <w:pPr>
              <w:rPr>
                <w:rFonts w:ascii="宋体" w:hAnsi="宋体" w:cs="宋体"/>
                <w:b/>
              </w:rPr>
            </w:pPr>
          </w:p>
        </w:tc>
        <w:tc>
          <w:tcPr>
            <w:tcW w:w="4819"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rPr>
              <w:t>在境外投资者的存款合计           （万元）</w:t>
            </w:r>
          </w:p>
        </w:tc>
        <w:tc>
          <w:tcPr>
            <w:tcW w:w="1978"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406" w:hRule="atLeast"/>
          <w:jc w:val="center"/>
        </w:trPr>
        <w:tc>
          <w:tcPr>
            <w:tcW w:w="1612" w:type="dxa"/>
            <w:vMerge w:val="continue"/>
            <w:tcBorders>
              <w:left w:val="single" w:color="auto" w:sz="4" w:space="0"/>
              <w:bottom w:val="nil"/>
              <w:right w:val="single" w:color="000000" w:sz="4" w:space="0"/>
            </w:tcBorders>
          </w:tcPr>
          <w:p>
            <w:pPr>
              <w:rPr>
                <w:rFonts w:ascii="宋体" w:hAnsi="宋体" w:cs="宋体"/>
                <w:b/>
              </w:rPr>
            </w:pPr>
          </w:p>
        </w:tc>
        <w:tc>
          <w:tcPr>
            <w:tcW w:w="4819"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rPr>
              <w:t>对境外投资者的债权合计           （万元）</w:t>
            </w:r>
          </w:p>
        </w:tc>
        <w:tc>
          <w:tcPr>
            <w:tcW w:w="1978"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restart"/>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进口设备减免税情况</w:t>
            </w: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color w:val="000000"/>
                <w:szCs w:val="21"/>
              </w:rPr>
            </w:pPr>
            <w:r>
              <w:rPr>
                <w:rFonts w:hint="eastAsia" w:ascii="宋体" w:hAnsi="宋体" w:cs="宋体"/>
                <w:color w:val="000000"/>
                <w:szCs w:val="21"/>
              </w:rPr>
              <w:t>是否享受国家规定的进口设备减免税：</w:t>
            </w:r>
          </w:p>
          <w:p>
            <w:pPr>
              <w:rPr>
                <w:rFonts w:ascii="宋体" w:hAnsi="宋体" w:cs="宋体"/>
                <w:color w:val="000000"/>
                <w:szCs w:val="21"/>
              </w:rPr>
            </w:pPr>
            <w:r>
              <w:rPr>
                <w:rFonts w:hint="eastAsia" w:ascii="宋体" w:hAnsi="宋体" w:cs="宋体"/>
                <w:color w:val="000000"/>
                <w:szCs w:val="21"/>
              </w:rPr>
              <w:t>□是  □否</w:t>
            </w:r>
          </w:p>
        </w:tc>
        <w:tc>
          <w:tcPr>
            <w:tcW w:w="1978" w:type="dxa"/>
            <w:vMerge w:val="restart"/>
            <w:tcBorders>
              <w:top w:val="single" w:color="auto" w:sz="4" w:space="0"/>
              <w:left w:val="nil"/>
              <w:right w:val="single" w:color="auto" w:sz="4" w:space="0"/>
            </w:tcBorders>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仅公司、合伙企业填报</w:t>
            </w: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项目性质及适用产业政策条目：</w:t>
            </w:r>
          </w:p>
          <w:p>
            <w:pPr>
              <w:rPr>
                <w:rFonts w:ascii="宋体" w:hAnsi="宋体" w:cs="宋体"/>
                <w:color w:val="000000"/>
                <w:szCs w:val="21"/>
              </w:rPr>
            </w:pPr>
            <w:r>
              <w:rPr>
                <w:rFonts w:hint="eastAsia" w:ascii="宋体" w:hAnsi="宋体" w:cs="宋体"/>
                <w:color w:val="000000"/>
                <w:szCs w:val="21"/>
              </w:rPr>
              <w:t xml:space="preserve">  □国家鼓励外商投资的产业 ：条目（勾选）</w:t>
            </w:r>
          </w:p>
          <w:p>
            <w:pPr>
              <w:rPr>
                <w:rFonts w:ascii="宋体" w:hAnsi="宋体" w:cs="宋体"/>
                <w:color w:val="000000"/>
                <w:szCs w:val="21"/>
              </w:rPr>
            </w:pPr>
            <w:r>
              <w:rPr>
                <w:rFonts w:hint="eastAsia" w:ascii="宋体" w:hAnsi="宋体" w:cs="宋体"/>
                <w:color w:val="000000"/>
                <w:szCs w:val="21"/>
              </w:rPr>
              <w:t xml:space="preserve">  □中西部地区外商投资优势产业：条目（勾选）</w:t>
            </w:r>
          </w:p>
          <w:p>
            <w:pPr>
              <w:rPr>
                <w:rFonts w:ascii="宋体" w:hAnsi="宋体" w:cs="宋体"/>
                <w:color w:val="000000"/>
                <w:szCs w:val="21"/>
              </w:rPr>
            </w:pPr>
            <w:r>
              <w:rPr>
                <w:rFonts w:hint="eastAsia" w:ascii="宋体" w:hAnsi="宋体" w:cs="宋体"/>
                <w:color w:val="000000"/>
                <w:szCs w:val="21"/>
              </w:rPr>
              <w:t xml:space="preserve">  □其他 （研发中心）</w:t>
            </w:r>
          </w:p>
        </w:tc>
        <w:tc>
          <w:tcPr>
            <w:tcW w:w="1978" w:type="dxa"/>
            <w:vMerge w:val="continue"/>
            <w:tcBorders>
              <w:left w:val="nil"/>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color w:val="000000"/>
                <w:szCs w:val="21"/>
              </w:rPr>
            </w:pPr>
            <w:r>
              <w:rPr>
                <w:rFonts w:hint="eastAsia" w:ascii="宋体" w:hAnsi="宋体" w:cs="宋体"/>
                <w:color w:val="000000"/>
                <w:szCs w:val="21"/>
              </w:rPr>
              <w:t>本年度减免税*：                  （万元）</w:t>
            </w:r>
          </w:p>
        </w:tc>
        <w:tc>
          <w:tcPr>
            <w:tcW w:w="1978" w:type="dxa"/>
            <w:vMerge w:val="continue"/>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restart"/>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r>
              <w:rPr>
                <w:rFonts w:hint="eastAsia" w:ascii="宋体" w:hAnsi="宋体" w:cs="宋体"/>
                <w:b/>
                <w:color w:val="000000"/>
                <w:kern w:val="0"/>
                <w:szCs w:val="21"/>
              </w:rPr>
              <w:t>资产负债情况</w:t>
            </w: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资产总额*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其中：流动资产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szCs w:val="21"/>
              </w:rPr>
            </w:pPr>
            <w:r>
              <w:rPr>
                <w:rFonts w:hint="eastAsia" w:ascii="宋体" w:hAnsi="宋体" w:cs="宋体"/>
                <w:szCs w:val="21"/>
              </w:rPr>
              <w:t xml:space="preserve">              其中：其他应收款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非流动资产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szCs w:val="21"/>
              </w:rPr>
            </w:pPr>
            <w:r>
              <w:rPr>
                <w:rFonts w:hint="eastAsia" w:ascii="宋体" w:hAnsi="宋体" w:cs="宋体"/>
                <w:szCs w:val="21"/>
              </w:rPr>
              <w:t xml:space="preserve">              其中：长期股权投资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szCs w:val="21"/>
              </w:rPr>
            </w:pPr>
            <w:r>
              <w:rPr>
                <w:rFonts w:hint="eastAsia" w:ascii="宋体" w:hAnsi="宋体" w:cs="宋体"/>
                <w:szCs w:val="21"/>
              </w:rPr>
              <w:t xml:space="preserve">                    固定资产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szCs w:val="21"/>
              </w:rPr>
            </w:pPr>
            <w:r>
              <w:rPr>
                <w:rFonts w:hint="eastAsia" w:ascii="宋体" w:hAnsi="宋体" w:cs="宋体"/>
                <w:szCs w:val="21"/>
              </w:rPr>
              <w:t xml:space="preserve">                    无形资产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负债总额*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其中：流动负债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其中：应付外方股利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szCs w:val="21"/>
              </w:rPr>
            </w:pPr>
            <w:r>
              <w:rPr>
                <w:rFonts w:hint="eastAsia" w:ascii="宋体" w:hAnsi="宋体" w:cs="宋体"/>
                <w:szCs w:val="21"/>
              </w:rPr>
              <w:t xml:space="preserve">                    其他应付款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非流动负债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所有者权益合计*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szCs w:val="21"/>
              </w:rPr>
            </w:pPr>
            <w:r>
              <w:rPr>
                <w:rFonts w:hint="eastAsia" w:ascii="宋体" w:hAnsi="宋体" w:cs="宋体"/>
                <w:szCs w:val="21"/>
              </w:rPr>
              <w:t xml:space="preserve">    其中：实收资本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nil"/>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szCs w:val="21"/>
              </w:rPr>
            </w:pPr>
            <w:r>
              <w:rPr>
                <w:rFonts w:hint="eastAsia" w:ascii="宋体" w:hAnsi="宋体" w:cs="宋体"/>
                <w:szCs w:val="21"/>
              </w:rPr>
              <w:t xml:space="preserve">          资本公积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single" w:color="000000"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szCs w:val="21"/>
              </w:rPr>
            </w:pPr>
            <w:r>
              <w:rPr>
                <w:rFonts w:hint="eastAsia" w:ascii="宋体" w:hAnsi="宋体" w:cs="宋体"/>
                <w:szCs w:val="21"/>
              </w:rPr>
              <w:t xml:space="preserve">          盈余公积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single" w:color="000000"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szCs w:val="21"/>
              </w:rPr>
            </w:pPr>
            <w:r>
              <w:rPr>
                <w:rFonts w:hint="eastAsia" w:ascii="宋体" w:hAnsi="宋体" w:cs="宋体"/>
                <w:szCs w:val="21"/>
              </w:rPr>
              <w:t xml:space="preserve">          未分配利润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single" w:color="000000"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szCs w:val="21"/>
              </w:rPr>
            </w:pPr>
            <w:r>
              <w:rPr>
                <w:rFonts w:hint="eastAsia" w:ascii="宋体" w:hAnsi="宋体" w:cs="宋体"/>
                <w:szCs w:val="21"/>
              </w:rPr>
              <w:t xml:space="preserve">          其他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single" w:color="000000"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其中：归属于外方股东的权益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single" w:color="000000"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其中：实收资本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single" w:color="000000"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资本公积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single" w:color="000000"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盈余公积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single" w:color="000000"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未分配利润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70" w:hRule="atLeast"/>
          <w:jc w:val="center"/>
        </w:trPr>
        <w:tc>
          <w:tcPr>
            <w:tcW w:w="1612" w:type="dxa"/>
            <w:vMerge w:val="continue"/>
            <w:tcBorders>
              <w:top w:val="single" w:color="000000" w:sz="4" w:space="0"/>
              <w:left w:val="single" w:color="auto" w:sz="4" w:space="0"/>
              <w:bottom w:val="single" w:color="000000" w:sz="4" w:space="0"/>
              <w:right w:val="single" w:color="auto" w:sz="4" w:space="0"/>
            </w:tcBorders>
            <w:vAlign w:val="center"/>
          </w:tcPr>
          <w:p>
            <w:pPr>
              <w:widowControl/>
              <w:jc w:val="left"/>
              <w:rPr>
                <w:rFonts w:ascii="宋体" w:hAnsi="宋体" w:cs="宋体"/>
                <w:b/>
                <w:color w:val="000000"/>
                <w:kern w:val="0"/>
                <w:szCs w:val="21"/>
              </w:rPr>
            </w:pPr>
          </w:p>
        </w:tc>
        <w:tc>
          <w:tcPr>
            <w:tcW w:w="4819" w:type="dxa"/>
            <w:tcBorders>
              <w:top w:val="single" w:color="auto" w:sz="4" w:space="0"/>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其他         （万元）</w:t>
            </w:r>
          </w:p>
        </w:tc>
        <w:tc>
          <w:tcPr>
            <w:tcW w:w="1978" w:type="dxa"/>
            <w:tcBorders>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bl>
    <w:p>
      <w:pPr>
        <w:rPr>
          <w:rFonts w:ascii="宋体" w:hAnsi="宋体" w:cs="宋体"/>
        </w:rPr>
      </w:pPr>
    </w:p>
    <w:p>
      <w:pPr>
        <w:rPr>
          <w:rFonts w:ascii="宋体" w:hAnsi="宋体" w:cs="宋体"/>
        </w:rPr>
      </w:pPr>
    </w:p>
    <w:p>
      <w:pPr>
        <w:rPr>
          <w:rFonts w:ascii="宋体" w:hAnsi="宋体" w:cs="宋体"/>
          <w:b/>
          <w:sz w:val="28"/>
          <w:szCs w:val="28"/>
        </w:rPr>
      </w:pPr>
    </w:p>
    <w:p>
      <w:pPr>
        <w:jc w:val="center"/>
        <w:rPr>
          <w:rFonts w:ascii="宋体" w:hAnsi="宋体" w:cs="宋体"/>
          <w:b/>
          <w:sz w:val="28"/>
          <w:szCs w:val="28"/>
        </w:rPr>
      </w:pPr>
      <w:r>
        <w:rPr>
          <w:rFonts w:hint="eastAsia" w:ascii="宋体" w:hAnsi="宋体" w:cs="宋体"/>
          <w:b/>
          <w:sz w:val="28"/>
          <w:szCs w:val="28"/>
        </w:rPr>
        <w:t>四、外商投资的投资性公司子公司情况</w:t>
      </w:r>
    </w:p>
    <w:p>
      <w:pPr>
        <w:jc w:val="center"/>
        <w:rPr>
          <w:rFonts w:ascii="宋体" w:hAnsi="宋体" w:cs="宋体"/>
          <w:b/>
          <w:sz w:val="28"/>
          <w:szCs w:val="28"/>
        </w:rPr>
      </w:pPr>
      <w:r>
        <w:rPr>
          <w:rFonts w:hint="eastAsia" w:ascii="宋体" w:hAnsi="宋体" w:cs="宋体"/>
          <w:b/>
          <w:sz w:val="28"/>
          <w:szCs w:val="28"/>
        </w:rPr>
        <w:t>（子公司合并填报）</w:t>
      </w:r>
    </w:p>
    <w:tbl>
      <w:tblPr>
        <w:tblStyle w:val="4"/>
        <w:tblW w:w="0" w:type="auto"/>
        <w:jc w:val="center"/>
        <w:tblLayout w:type="fixed"/>
        <w:tblCellMar>
          <w:top w:w="0" w:type="dxa"/>
          <w:left w:w="108" w:type="dxa"/>
          <w:bottom w:w="0" w:type="dxa"/>
          <w:right w:w="108" w:type="dxa"/>
        </w:tblCellMar>
      </w:tblPr>
      <w:tblGrid>
        <w:gridCol w:w="1492"/>
        <w:gridCol w:w="4882"/>
        <w:gridCol w:w="1922"/>
      </w:tblGrid>
      <w:tr>
        <w:tblPrEx>
          <w:tblCellMar>
            <w:top w:w="0" w:type="dxa"/>
            <w:left w:w="108" w:type="dxa"/>
            <w:bottom w:w="0" w:type="dxa"/>
            <w:right w:w="108" w:type="dxa"/>
          </w:tblCellMar>
        </w:tblPrEx>
        <w:trPr>
          <w:trHeight w:val="559" w:hRule="atLeast"/>
          <w:jc w:val="center"/>
        </w:trPr>
        <w:tc>
          <w:tcPr>
            <w:tcW w:w="637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数据项名称</w:t>
            </w:r>
          </w:p>
        </w:tc>
        <w:tc>
          <w:tcPr>
            <w:tcW w:w="1922"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备注</w:t>
            </w:r>
          </w:p>
          <w:p>
            <w:pPr>
              <w:widowControl/>
              <w:jc w:val="center"/>
              <w:rPr>
                <w:rFonts w:ascii="宋体" w:hAnsi="宋体" w:cs="宋体"/>
                <w:b/>
                <w:bCs/>
                <w:color w:val="000000"/>
                <w:kern w:val="0"/>
                <w:szCs w:val="21"/>
              </w:rPr>
            </w:pPr>
            <w:r>
              <w:rPr>
                <w:rFonts w:hint="eastAsia" w:ascii="宋体" w:hAnsi="宋体" w:cs="宋体"/>
                <w:color w:val="000000"/>
                <w:kern w:val="0"/>
                <w:szCs w:val="21"/>
              </w:rPr>
              <w:t>（数据项名称随报告主体略有调整）</w:t>
            </w:r>
          </w:p>
        </w:tc>
      </w:tr>
      <w:tr>
        <w:tblPrEx>
          <w:tblCellMar>
            <w:top w:w="0" w:type="dxa"/>
            <w:left w:w="108" w:type="dxa"/>
            <w:bottom w:w="0" w:type="dxa"/>
            <w:right w:w="108" w:type="dxa"/>
          </w:tblCellMar>
        </w:tblPrEx>
        <w:trPr>
          <w:trHeight w:val="103" w:hRule="atLeast"/>
          <w:jc w:val="center"/>
        </w:trPr>
        <w:tc>
          <w:tcPr>
            <w:tcW w:w="1492" w:type="dxa"/>
            <w:vMerge w:val="restart"/>
            <w:tcBorders>
              <w:top w:val="nil"/>
              <w:left w:val="single" w:color="auto" w:sz="4" w:space="0"/>
              <w:right w:val="single" w:color="auto" w:sz="4" w:space="0"/>
            </w:tcBorders>
            <w:vAlign w:val="center"/>
          </w:tcPr>
          <w:p>
            <w:pPr>
              <w:jc w:val="left"/>
              <w:rPr>
                <w:rFonts w:ascii="宋体" w:hAnsi="宋体" w:cs="宋体"/>
                <w:b/>
                <w:color w:val="000000"/>
                <w:kern w:val="0"/>
                <w:szCs w:val="21"/>
              </w:rPr>
            </w:pPr>
            <w:r>
              <w:rPr>
                <w:rFonts w:hint="eastAsia" w:ascii="宋体" w:hAnsi="宋体" w:cs="宋体"/>
                <w:b/>
                <w:color w:val="000000"/>
                <w:kern w:val="0"/>
                <w:szCs w:val="21"/>
              </w:rPr>
              <w:t>子公司情况</w:t>
            </w:r>
          </w:p>
        </w:tc>
        <w:tc>
          <w:tcPr>
            <w:tcW w:w="4882" w:type="dxa"/>
            <w:tcBorders>
              <w:top w:val="nil"/>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子公司应付外方股利               （万元）</w:t>
            </w:r>
          </w:p>
        </w:tc>
        <w:tc>
          <w:tcPr>
            <w:tcW w:w="1922"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35" w:hRule="atLeast"/>
          <w:jc w:val="center"/>
        </w:trPr>
        <w:tc>
          <w:tcPr>
            <w:tcW w:w="1492" w:type="dxa"/>
            <w:vMerge w:val="continue"/>
            <w:tcBorders>
              <w:left w:val="single" w:color="auto" w:sz="4" w:space="0"/>
              <w:right w:val="single" w:color="auto" w:sz="4" w:space="0"/>
            </w:tcBorders>
            <w:vAlign w:val="center"/>
          </w:tcPr>
          <w:p>
            <w:pPr>
              <w:jc w:val="left"/>
              <w:rPr>
                <w:rFonts w:ascii="宋体" w:hAnsi="宋体" w:cs="宋体"/>
                <w:b/>
                <w:color w:val="000000"/>
                <w:kern w:val="0"/>
                <w:szCs w:val="21"/>
              </w:rPr>
            </w:pPr>
          </w:p>
        </w:tc>
        <w:tc>
          <w:tcPr>
            <w:tcW w:w="4882" w:type="dxa"/>
            <w:tcBorders>
              <w:top w:val="nil"/>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子公司归属于外方股东的权益       （万元）</w:t>
            </w:r>
          </w:p>
        </w:tc>
        <w:tc>
          <w:tcPr>
            <w:tcW w:w="1922"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92" w:type="dxa"/>
            <w:vMerge w:val="continue"/>
            <w:tcBorders>
              <w:left w:val="single" w:color="auto" w:sz="4" w:space="0"/>
              <w:right w:val="single" w:color="auto" w:sz="4" w:space="0"/>
            </w:tcBorders>
            <w:vAlign w:val="center"/>
          </w:tcPr>
          <w:p>
            <w:pPr>
              <w:jc w:val="left"/>
              <w:rPr>
                <w:rFonts w:ascii="宋体" w:hAnsi="宋体" w:cs="宋体"/>
                <w:b/>
                <w:color w:val="000000"/>
                <w:kern w:val="0"/>
                <w:szCs w:val="21"/>
              </w:rPr>
            </w:pPr>
          </w:p>
        </w:tc>
        <w:tc>
          <w:tcPr>
            <w:tcW w:w="4882" w:type="dxa"/>
            <w:tcBorders>
              <w:top w:val="nil"/>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其中：实收资本               （万元）</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127" w:hRule="atLeast"/>
          <w:jc w:val="center"/>
        </w:trPr>
        <w:tc>
          <w:tcPr>
            <w:tcW w:w="1492" w:type="dxa"/>
            <w:vMerge w:val="continue"/>
            <w:tcBorders>
              <w:left w:val="single" w:color="auto" w:sz="4" w:space="0"/>
              <w:right w:val="single" w:color="auto" w:sz="4" w:space="0"/>
            </w:tcBorders>
            <w:vAlign w:val="center"/>
          </w:tcPr>
          <w:p>
            <w:pPr>
              <w:jc w:val="left"/>
              <w:rPr>
                <w:rFonts w:ascii="宋体" w:hAnsi="宋体" w:cs="宋体"/>
                <w:b/>
                <w:color w:val="000000"/>
                <w:kern w:val="0"/>
                <w:szCs w:val="21"/>
              </w:rPr>
            </w:pPr>
          </w:p>
        </w:tc>
        <w:tc>
          <w:tcPr>
            <w:tcW w:w="4882" w:type="dxa"/>
            <w:tcBorders>
              <w:top w:val="nil"/>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资本公积               （万元）</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92" w:type="dxa"/>
            <w:vMerge w:val="continue"/>
            <w:tcBorders>
              <w:left w:val="single" w:color="auto" w:sz="4" w:space="0"/>
              <w:right w:val="single" w:color="auto" w:sz="4" w:space="0"/>
            </w:tcBorders>
            <w:vAlign w:val="center"/>
          </w:tcPr>
          <w:p>
            <w:pPr>
              <w:jc w:val="left"/>
              <w:rPr>
                <w:rFonts w:ascii="宋体" w:hAnsi="宋体" w:cs="宋体"/>
                <w:b/>
                <w:color w:val="000000"/>
                <w:kern w:val="0"/>
                <w:szCs w:val="21"/>
              </w:rPr>
            </w:pPr>
          </w:p>
        </w:tc>
        <w:tc>
          <w:tcPr>
            <w:tcW w:w="4882" w:type="dxa"/>
            <w:tcBorders>
              <w:top w:val="nil"/>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盈余公积               （万元）</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92" w:type="dxa"/>
            <w:vMerge w:val="continue"/>
            <w:tcBorders>
              <w:left w:val="single" w:color="auto" w:sz="4" w:space="0"/>
              <w:right w:val="single" w:color="auto" w:sz="4" w:space="0"/>
            </w:tcBorders>
            <w:vAlign w:val="center"/>
          </w:tcPr>
          <w:p>
            <w:pPr>
              <w:jc w:val="left"/>
              <w:rPr>
                <w:rFonts w:ascii="宋体" w:hAnsi="宋体" w:cs="宋体"/>
                <w:b/>
                <w:color w:val="000000"/>
                <w:kern w:val="0"/>
                <w:szCs w:val="21"/>
              </w:rPr>
            </w:pPr>
          </w:p>
        </w:tc>
        <w:tc>
          <w:tcPr>
            <w:tcW w:w="4882" w:type="dxa"/>
            <w:tcBorders>
              <w:top w:val="nil"/>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未分配利润             （万元）</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225" w:hRule="atLeast"/>
          <w:jc w:val="center"/>
        </w:trPr>
        <w:tc>
          <w:tcPr>
            <w:tcW w:w="1492"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b/>
                <w:color w:val="000000"/>
                <w:kern w:val="0"/>
                <w:szCs w:val="21"/>
              </w:rPr>
            </w:pPr>
          </w:p>
        </w:tc>
        <w:tc>
          <w:tcPr>
            <w:tcW w:w="4882" w:type="dxa"/>
            <w:tcBorders>
              <w:top w:val="nil"/>
              <w:left w:val="nil"/>
              <w:bottom w:val="single" w:color="auto" w:sz="4" w:space="0"/>
              <w:right w:val="single" w:color="auto" w:sz="4" w:space="0"/>
            </w:tcBorders>
            <w:vAlign w:val="bottom"/>
          </w:tcPr>
          <w:p>
            <w:pPr>
              <w:rPr>
                <w:rFonts w:ascii="宋体" w:hAnsi="宋体" w:cs="宋体"/>
                <w:bCs/>
                <w:szCs w:val="21"/>
              </w:rPr>
            </w:pPr>
            <w:r>
              <w:rPr>
                <w:rFonts w:hint="eastAsia" w:ascii="宋体" w:hAnsi="宋体" w:cs="宋体"/>
                <w:bCs/>
                <w:szCs w:val="21"/>
              </w:rPr>
              <w:t xml:space="preserve">          其他                   （万元）</w:t>
            </w:r>
          </w:p>
        </w:tc>
        <w:tc>
          <w:tcPr>
            <w:tcW w:w="192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Cs w:val="21"/>
              </w:rPr>
            </w:pPr>
          </w:p>
        </w:tc>
      </w:tr>
    </w:tbl>
    <w:p>
      <w:pPr>
        <w:spacing w:before="156" w:beforeLines="50"/>
        <w:rPr>
          <w:rFonts w:ascii="宋体" w:hAnsi="宋体" w:cs="宋体"/>
        </w:rPr>
      </w:pPr>
      <w:r>
        <w:rPr>
          <w:rFonts w:hint="eastAsia" w:ascii="宋体" w:hAnsi="宋体" w:cs="宋体"/>
        </w:rPr>
        <w:t>注：1、本表中外国（地区）企业在中国境内从事生产经营活动简称“从事生产经营活动”。</w:t>
      </w:r>
    </w:p>
    <w:p>
      <w:pPr>
        <w:rPr>
          <w:rFonts w:ascii="宋体" w:hAnsi="宋体" w:cs="宋体"/>
        </w:rPr>
      </w:pPr>
      <w:r>
        <w:rPr>
          <w:rFonts w:hint="eastAsia" w:ascii="宋体" w:hAnsi="宋体" w:cs="宋体"/>
        </w:rPr>
        <w:tab/>
      </w:r>
      <w:r>
        <w:rPr>
          <w:rFonts w:hint="eastAsia" w:ascii="宋体" w:hAnsi="宋体" w:cs="宋体"/>
        </w:rPr>
        <w:t>2、本表中从事生产经营活动的外国（地区）企业常驻代表机构简称“常驻代表机构”。</w:t>
      </w:r>
    </w:p>
    <w:p>
      <w:pPr>
        <w:ind w:firstLine="420"/>
        <w:rPr>
          <w:rFonts w:ascii="宋体" w:hAnsi="宋体" w:cs="宋体"/>
        </w:rPr>
      </w:pPr>
      <w:r>
        <w:rPr>
          <w:rFonts w:hint="eastAsia" w:ascii="宋体" w:hAnsi="宋体" w:cs="宋体"/>
        </w:rPr>
        <w:t>3、带*数据项通过共享方式采集。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04A"/>
    <w:rsid w:val="00131940"/>
    <w:rsid w:val="001E3FD4"/>
    <w:rsid w:val="001F704A"/>
    <w:rsid w:val="00742654"/>
    <w:rsid w:val="00DE229C"/>
    <w:rsid w:val="00E25A06"/>
    <w:rsid w:val="00F61E2D"/>
    <w:rsid w:val="32B35F84"/>
    <w:rsid w:val="6DCB93FD"/>
    <w:rsid w:val="FFCFA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669</Words>
  <Characters>3819</Characters>
  <Lines>31</Lines>
  <Paragraphs>8</Paragraphs>
  <TotalTime>0</TotalTime>
  <ScaleCrop>false</ScaleCrop>
  <LinksUpToDate>false</LinksUpToDate>
  <CharactersWithSpaces>4480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2020-01-01T07:15:00Z</dcterms:created>
  <dc:creator>Windows 用户</dc:creator>
  <cp:lastModifiedBy>kylin</cp:lastModifiedBy>
  <dcterms:modified xsi:type="dcterms:W3CDTF">2023-05-06T11:01:01Z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