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7" w:lineRule="auto"/>
        <w:rPr>
          <w:rFonts w:ascii="Arial"/>
          <w:sz w:val="21"/>
        </w:rPr>
      </w:pPr>
    </w:p>
    <w:p>
      <w:pPr>
        <w:spacing w:before="31" w:line="213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0"/>
          <w:sz w:val="43"/>
          <w:szCs w:val="43"/>
        </w:rPr>
        <w:t>特许人承诺书</w:t>
      </w:r>
    </w:p>
    <w:p>
      <w:pPr>
        <w:spacing w:line="431" w:lineRule="auto"/>
        <w:rPr>
          <w:rFonts w:ascii="Arial"/>
          <w:sz w:val="21"/>
        </w:rPr>
      </w:pPr>
    </w:p>
    <w:p>
      <w:pPr>
        <w:pStyle w:val="2"/>
        <w:spacing w:before="101" w:line="220" w:lineRule="auto"/>
      </w:pPr>
      <w:r>
        <w:rPr>
          <w:spacing w:val="7"/>
        </w:rPr>
        <w:t>本特许人作如下承诺：</w:t>
      </w:r>
    </w:p>
    <w:p>
      <w:pPr>
        <w:pStyle w:val="2"/>
        <w:spacing w:before="169" w:line="272" w:lineRule="auto"/>
        <w:ind w:left="1" w:right="62" w:firstLine="659"/>
      </w:pPr>
      <w:r>
        <w:rPr>
          <w:spacing w:val="4"/>
        </w:rPr>
        <w:t>一、遵守《商业特许经营管理条例》、《商业特许经营备案</w:t>
      </w:r>
      <w:r>
        <w:rPr>
          <w:spacing w:val="6"/>
        </w:rPr>
        <w:t xml:space="preserve"> </w:t>
      </w:r>
      <w:r>
        <w:rPr>
          <w:spacing w:val="8"/>
        </w:rPr>
        <w:t>管理办法》及其相关法律、法规、规章。</w:t>
      </w:r>
    </w:p>
    <w:p>
      <w:pPr>
        <w:pStyle w:val="2"/>
        <w:spacing w:before="168" w:line="271" w:lineRule="auto"/>
        <w:ind w:right="62" w:firstLine="658"/>
      </w:pPr>
      <w:r>
        <w:rPr>
          <w:spacing w:val="4"/>
        </w:rPr>
        <w:t>二、服从国家和省、市商务行政主管部门对商业特许经营的</w:t>
      </w:r>
      <w:r>
        <w:rPr>
          <w:spacing w:val="8"/>
        </w:rPr>
        <w:t xml:space="preserve"> </w:t>
      </w:r>
      <w:r>
        <w:rPr>
          <w:spacing w:val="4"/>
        </w:rPr>
        <w:t>行业管理，</w:t>
      </w:r>
      <w:r>
        <w:rPr>
          <w:spacing w:val="-54"/>
        </w:rPr>
        <w:t xml:space="preserve"> </w:t>
      </w:r>
      <w:r>
        <w:rPr>
          <w:spacing w:val="4"/>
        </w:rPr>
        <w:t>自觉维护商业特许经营的经营秩序。</w:t>
      </w:r>
    </w:p>
    <w:p>
      <w:pPr>
        <w:pStyle w:val="2"/>
        <w:spacing w:before="168" w:line="271" w:lineRule="auto"/>
        <w:ind w:left="5" w:right="60" w:firstLine="659"/>
      </w:pPr>
      <w:r>
        <w:rPr>
          <w:spacing w:val="4"/>
        </w:rPr>
        <w:t>三、按要求认真填写、及时提交与经营活动有关的文件和资</w:t>
      </w:r>
      <w:r>
        <w:rPr>
          <w:spacing w:val="5"/>
        </w:rPr>
        <w:t xml:space="preserve"> </w:t>
      </w:r>
      <w:r>
        <w:rPr>
          <w:spacing w:val="-5"/>
        </w:rPr>
        <w:t>料。</w:t>
      </w:r>
    </w:p>
    <w:p>
      <w:pPr>
        <w:pStyle w:val="2"/>
        <w:spacing w:before="170" w:line="272" w:lineRule="auto"/>
        <w:ind w:left="11" w:right="60" w:firstLine="667"/>
      </w:pPr>
      <w:r>
        <w:rPr>
          <w:spacing w:val="3"/>
        </w:rPr>
        <w:t>四、《商业特许经营备案管理办法》要求的任何事项发生变</w:t>
      </w:r>
      <w:r>
        <w:rPr>
          <w:spacing w:val="17"/>
        </w:rPr>
        <w:t xml:space="preserve"> </w:t>
      </w:r>
      <w:r>
        <w:rPr>
          <w:spacing w:val="4"/>
        </w:rPr>
        <w:t>化之日起，30 日内到原备案机关办理变更手续。</w:t>
      </w:r>
    </w:p>
    <w:p>
      <w:pPr>
        <w:pStyle w:val="2"/>
        <w:spacing w:before="167" w:line="272" w:lineRule="auto"/>
        <w:ind w:left="1" w:right="60" w:firstLine="650"/>
      </w:pPr>
      <w:r>
        <w:rPr>
          <w:spacing w:val="4"/>
        </w:rPr>
        <w:t>五、所有备案材料及其备案变更材料中的信息是完整的、准</w:t>
      </w:r>
      <w:r>
        <w:rPr>
          <w:spacing w:val="17"/>
        </w:rPr>
        <w:t xml:space="preserve"> </w:t>
      </w:r>
      <w:r>
        <w:rPr>
          <w:spacing w:val="6"/>
        </w:rPr>
        <w:t>确的、真实的。</w:t>
      </w:r>
    </w:p>
    <w:p>
      <w:pPr>
        <w:pStyle w:val="2"/>
        <w:spacing w:before="166" w:line="222" w:lineRule="auto"/>
        <w:jc w:val="right"/>
      </w:pPr>
      <w:r>
        <w:rPr>
          <w:spacing w:val="5"/>
        </w:rPr>
        <w:t>以上承诺如有违反，本特许人愿承担所有相关的法律责任。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3364"/>
      </w:pPr>
      <w:r>
        <w:rPr>
          <w:spacing w:val="7"/>
        </w:rPr>
        <w:t>特许人名称（盖章</w:t>
      </w:r>
      <w:r>
        <w:rPr>
          <w:spacing w:val="2"/>
        </w:rPr>
        <w:t>）：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3371"/>
      </w:pPr>
      <w:bookmarkStart w:id="0" w:name="_GoBack"/>
      <w:bookmarkEnd w:id="0"/>
      <w:r>
        <w:rPr>
          <w:spacing w:val="7"/>
        </w:rPr>
        <w:t>法定代表人（签字或盖章</w:t>
      </w:r>
      <w:r>
        <w:rPr>
          <w:spacing w:val="3"/>
        </w:rPr>
        <w:t>）：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4485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4" w:type="default"/>
      <w:footerReference r:id="rId5" w:type="default"/>
      <w:pgSz w:w="11907" w:h="16840"/>
      <w:pgMar w:top="400" w:right="1530" w:bottom="1182" w:left="1531" w:header="0" w:footer="8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363" w:lineRule="exact"/>
      <w:ind w:left="13"/>
      <w:rPr>
        <w:rFonts w:ascii="Arial" w:hAnsi="Arial" w:eastAsia="Arial" w:cs="Arial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231D07A8"/>
    <w:rsid w:val="7DC304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2023-08-28T11:28:00Z</dcterms:created>
  <dc:creator>邱余</dc:creator>
  <cp:keywords>邱余</cp:keywords>
  <cp:lastModifiedBy>HXY</cp:lastModifiedBy>
  <dcterms:modified xsi:type="dcterms:W3CDTF">2025-09-09T03:27:39Z</dcterms:modified>
  <dc:subject>邱余</dc:subject>
  <dc:title>广东省商务厅关于报送商建发〔2014〕60号文贯彻落实情况的函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2025-09-04T17:07:00Z</vt:filetime>
  </property>
  <property fmtid="{D5CDD505-2E9C-101B-9397-08002B2CF9AE}" pid="4" name="KSOProductBuildVer">
    <vt:lpwstr>2052-9.1.0.5026</vt:lpwstr>
  </property>
</Properties>
</file>