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pStyle w:val="8"/>
        <w:rPr>
          <w:rFonts w:hint="default" w:ascii="Times New Roman" w:hAnsi="Times New Roman" w:cs="Times New Roman"/>
          <w:lang w:eastAsia="zh-CN"/>
        </w:rPr>
      </w:pPr>
    </w:p>
    <w:p>
      <w:pPr>
        <w:autoSpaceDE w:val="0"/>
        <w:autoSpaceDN w:val="0"/>
        <w:adjustRightInd w:val="0"/>
        <w:spacing w:line="520" w:lineRule="exact"/>
        <w:jc w:val="center"/>
        <w:rPr>
          <w:rFonts w:hint="default" w:ascii="Times New Roman" w:hAnsi="Times New Roman" w:eastAsia="方正大标宋简体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大标宋简体" w:cs="Times New Roman"/>
          <w:bCs/>
          <w:sz w:val="44"/>
          <w:szCs w:val="44"/>
          <w:lang w:val="en-US" w:eastAsia="zh-CN"/>
        </w:rPr>
        <w:t>东莞市二手车外贸重点企业、综合服务</w:t>
      </w:r>
    </w:p>
    <w:p>
      <w:pPr>
        <w:autoSpaceDE w:val="0"/>
        <w:autoSpaceDN w:val="0"/>
        <w:adjustRightInd w:val="0"/>
        <w:spacing w:line="520" w:lineRule="exact"/>
        <w:jc w:val="center"/>
        <w:rPr>
          <w:rFonts w:hint="default" w:ascii="Times New Roman" w:hAnsi="Times New Roman" w:eastAsia="方正大标宋简体" w:cs="Times New Roman"/>
          <w:bCs/>
          <w:sz w:val="44"/>
          <w:szCs w:val="44"/>
          <w:lang w:val="en" w:eastAsia="zh-CN"/>
        </w:rPr>
      </w:pPr>
      <w:r>
        <w:rPr>
          <w:rFonts w:hint="default" w:ascii="Times New Roman" w:hAnsi="Times New Roman" w:eastAsia="方正大标宋简体" w:cs="Times New Roman"/>
          <w:bCs/>
          <w:sz w:val="44"/>
          <w:szCs w:val="44"/>
          <w:lang w:val="en-US" w:eastAsia="zh-CN"/>
        </w:rPr>
        <w:t>示范平台</w:t>
      </w:r>
      <w:r>
        <w:rPr>
          <w:rFonts w:hint="eastAsia" w:ascii="Times New Roman" w:hAnsi="Times New Roman" w:eastAsia="方正大标宋简体" w:cs="Times New Roman"/>
          <w:bCs/>
          <w:sz w:val="44"/>
          <w:szCs w:val="44"/>
          <w:lang w:val="en" w:eastAsia="zh-CN"/>
        </w:rPr>
        <w:t>拟评定</w:t>
      </w:r>
      <w:r>
        <w:rPr>
          <w:rFonts w:hint="default" w:ascii="Times New Roman" w:hAnsi="Times New Roman" w:eastAsia="方正大标宋简体" w:cs="Times New Roman"/>
          <w:bCs/>
          <w:sz w:val="44"/>
          <w:szCs w:val="44"/>
          <w:lang w:val="en" w:eastAsia="zh-CN"/>
        </w:rPr>
        <w:t>名单</w:t>
      </w:r>
    </w:p>
    <w:p>
      <w:pPr>
        <w:pStyle w:val="8"/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</w:pPr>
    </w:p>
    <w:tbl>
      <w:tblPr>
        <w:tblStyle w:val="5"/>
        <w:tblW w:w="8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6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3906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黑体" w:cs="Times New Roman"/>
                <w:bCs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2"/>
                <w:szCs w:val="32"/>
                <w:vertAlign w:val="baseline"/>
                <w:lang w:val="en" w:eastAsia="zh-CN"/>
              </w:rPr>
              <w:t>企业名称</w:t>
            </w:r>
          </w:p>
        </w:tc>
        <w:tc>
          <w:tcPr>
            <w:tcW w:w="4817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黑体" w:cs="Times New Roman"/>
                <w:bCs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32"/>
                <w:szCs w:val="32"/>
                <w:vertAlign w:val="baseline"/>
                <w:lang w:val="en" w:eastAsia="zh-CN"/>
              </w:rPr>
              <w:t>拟评定意见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东莞市弘强旧机动车进出口有限公司</w:t>
            </w:r>
          </w:p>
        </w:tc>
        <w:tc>
          <w:tcPr>
            <w:tcW w:w="481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东莞市二手车外贸重点企业（第一档）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东莞市杰尔汽车销售服务有限公司</w:t>
            </w:r>
          </w:p>
        </w:tc>
        <w:tc>
          <w:tcPr>
            <w:tcW w:w="481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东莞市二手车外贸重点企业（第二档）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东莞市玖月汽车贸易有限公司</w:t>
            </w:r>
          </w:p>
        </w:tc>
        <w:tc>
          <w:tcPr>
            <w:tcW w:w="481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东莞市二手车外贸重点企业（第三档）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广东讴凯新能源有限公司</w:t>
            </w:r>
          </w:p>
        </w:tc>
        <w:tc>
          <w:tcPr>
            <w:tcW w:w="481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东莞市二手车外贸重点企业（第四档）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东莞市顺为汽车服务有限公司</w:t>
            </w:r>
          </w:p>
        </w:tc>
        <w:tc>
          <w:tcPr>
            <w:tcW w:w="481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东莞市二手车外贸重点企业（第四档）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广东博联新能源有限公司</w:t>
            </w:r>
          </w:p>
        </w:tc>
        <w:tc>
          <w:tcPr>
            <w:tcW w:w="481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东莞市二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手车外贸重点企业（第四档）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3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东莞市弘驿汽车市场经营管理有限公司</w:t>
            </w:r>
          </w:p>
        </w:tc>
        <w:tc>
          <w:tcPr>
            <w:tcW w:w="481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东莞市二手车外贸综合服务示范平台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erReference r:id="rId3" w:type="default"/>
      <w:footerReference r:id="rId4" w:type="even"/>
      <w:pgSz w:w="11906" w:h="16838"/>
      <w:pgMar w:top="1701" w:right="1588" w:bottom="1587" w:left="1588" w:header="851" w:footer="907" w:gutter="0"/>
      <w:paperSrc w:first="7" w:other="7"/>
      <w:pgBorders w:display="first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altName w:val="Droid Sans Fallback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418" w:wrap="around" w:vAnchor="text" w:hAnchor="margin" w:xAlign="outside" w:y="1"/>
      <w:jc w:val="center"/>
      <w:rPr>
        <w:rStyle w:val="7"/>
        <w:rFonts w:hint="eastAsia"/>
        <w:sz w:val="28"/>
        <w:szCs w:val="28"/>
      </w:rPr>
    </w:pPr>
    <w:r>
      <w:rPr>
        <w:rStyle w:val="7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7E1D4"/>
    <w:rsid w:val="0EFB4544"/>
    <w:rsid w:val="3EAB0813"/>
    <w:rsid w:val="5F398BF3"/>
    <w:rsid w:val="776DC121"/>
    <w:rsid w:val="7EFF2153"/>
    <w:rsid w:val="7FFBC29B"/>
    <w:rsid w:val="BDFE6103"/>
    <w:rsid w:val="CDF9A4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rPr>
      <w:rFonts w:eastAsia="PMingLiU" w:cs="Calibri"/>
      <w:sz w:val="28"/>
      <w:szCs w:val="28"/>
      <w:lang w:eastAsia="zh-T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Plain Text1"/>
    <w:basedOn w:val="1"/>
    <w:qFormat/>
    <w:uiPriority w:val="0"/>
    <w:rPr>
      <w:rFonts w:ascii="宋体" w:hAnsi="Courier New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crf</cp:lastModifiedBy>
  <cp:lastPrinted>2025-11-14T09:09:56Z</cp:lastPrinted>
  <dcterms:modified xsi:type="dcterms:W3CDTF">2025-11-14T09:16:46Z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